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A1F41" w:rsidRPr="00AA1F41">
                    <w:rPr>
                      <w:b/>
                      <w:bCs/>
                      <w:caps/>
                      <w:sz w:val="72"/>
                      <w:szCs w:val="72"/>
                    </w:rPr>
                    <w:t>osnovi ekonomije</w:t>
                  </w:r>
                  <w:r w:rsidR="00AA1F41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B308B6">
        <w:rPr>
          <w:b/>
          <w:sz w:val="32"/>
          <w:szCs w:val="32"/>
        </w:rPr>
        <w:t>Ekonomski tehni</w:t>
      </w:r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61D96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r w:rsidR="00F544CF">
        <w:rPr>
          <w:b/>
          <w:sz w:val="32"/>
          <w:szCs w:val="32"/>
        </w:rPr>
        <w:t>godina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AA1F41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A1F41" w:rsidRDefault="00AA1F41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25"/>
          <w:sz w:val="24"/>
          <w:szCs w:val="24"/>
          <w:lang w:val="hr-HR"/>
        </w:rPr>
      </w:pPr>
      <w:bookmarkStart w:id="0" w:name="_GoBack"/>
      <w:r w:rsidRPr="00AC376A">
        <w:rPr>
          <w:spacing w:val="-4"/>
          <w:sz w:val="24"/>
          <w:szCs w:val="24"/>
          <w:lang w:val="hr-HR"/>
        </w:rPr>
        <w:t>Pojam robnog proizvođača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14"/>
          <w:sz w:val="24"/>
          <w:szCs w:val="24"/>
          <w:lang w:val="hr-HR"/>
        </w:rPr>
      </w:pPr>
      <w:r w:rsidRPr="00AC376A">
        <w:rPr>
          <w:spacing w:val="1"/>
          <w:sz w:val="24"/>
          <w:szCs w:val="24"/>
          <w:lang w:val="hr-HR"/>
        </w:rPr>
        <w:t>Osnovne karakteristike kapitalističkog načina proizvodnje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14"/>
          <w:sz w:val="24"/>
          <w:szCs w:val="24"/>
          <w:lang w:val="hr-HR"/>
        </w:rPr>
      </w:pPr>
      <w:r w:rsidRPr="00AC376A">
        <w:rPr>
          <w:sz w:val="24"/>
          <w:szCs w:val="24"/>
          <w:lang w:val="hr-HR"/>
        </w:rPr>
        <w:t>Radna snaga kao roba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</w:tabs>
        <w:autoSpaceDE w:val="0"/>
        <w:autoSpaceDN w:val="0"/>
        <w:adjustRightInd w:val="0"/>
        <w:spacing w:after="0"/>
        <w:ind w:left="990" w:firstLine="0"/>
        <w:rPr>
          <w:spacing w:val="-11"/>
          <w:sz w:val="24"/>
          <w:szCs w:val="24"/>
          <w:lang w:val="hr-HR"/>
        </w:rPr>
      </w:pPr>
      <w:r w:rsidRPr="00AC376A">
        <w:rPr>
          <w:spacing w:val="1"/>
          <w:sz w:val="24"/>
          <w:szCs w:val="24"/>
          <w:lang w:val="hr-HR"/>
        </w:rPr>
        <w:t>Pojam kapitala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14"/>
          <w:sz w:val="24"/>
          <w:szCs w:val="24"/>
          <w:lang w:val="hr-HR"/>
        </w:rPr>
      </w:pPr>
      <w:r w:rsidRPr="00AC376A">
        <w:rPr>
          <w:sz w:val="24"/>
          <w:szCs w:val="24"/>
          <w:lang w:val="hr-HR"/>
        </w:rPr>
        <w:t>Kombinovanje činilaca proizvodnje u savremenom društvu (proizvodna funkcija)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14"/>
          <w:sz w:val="24"/>
          <w:szCs w:val="24"/>
          <w:lang w:val="hr-HR"/>
        </w:rPr>
      </w:pPr>
      <w:r w:rsidRPr="00AC376A">
        <w:rPr>
          <w:spacing w:val="1"/>
          <w:sz w:val="24"/>
          <w:szCs w:val="24"/>
          <w:lang w:val="hr-HR"/>
        </w:rPr>
        <w:t>Proizvodnja vrednosti i njene karakteristike u robnoj privredi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14"/>
          <w:sz w:val="24"/>
          <w:szCs w:val="24"/>
          <w:lang w:val="hr-HR"/>
        </w:rPr>
      </w:pPr>
      <w:r w:rsidRPr="00AC376A">
        <w:rPr>
          <w:sz w:val="24"/>
          <w:szCs w:val="24"/>
          <w:lang w:val="hr-HR"/>
        </w:rPr>
        <w:t>Višak vrednosti i njena suština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14"/>
          <w:sz w:val="24"/>
          <w:szCs w:val="24"/>
          <w:lang w:val="hr-HR"/>
        </w:rPr>
      </w:pPr>
      <w:r w:rsidRPr="00AC376A">
        <w:rPr>
          <w:sz w:val="24"/>
          <w:szCs w:val="24"/>
          <w:lang w:val="hr-HR"/>
        </w:rPr>
        <w:t>Pojam i nužnost akumulacije u robnoj privredi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14"/>
          <w:sz w:val="24"/>
          <w:szCs w:val="24"/>
          <w:lang w:val="hr-HR"/>
        </w:rPr>
      </w:pPr>
      <w:r w:rsidRPr="00AC376A">
        <w:rPr>
          <w:sz w:val="24"/>
          <w:szCs w:val="24"/>
          <w:lang w:val="hr-HR"/>
        </w:rPr>
        <w:t>Poja obrta i kružnog kretanja faktora proizvodnje i kapitala u robnoj privredi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14"/>
          <w:sz w:val="24"/>
          <w:szCs w:val="24"/>
          <w:lang w:val="hr-HR"/>
        </w:rPr>
      </w:pPr>
      <w:r w:rsidRPr="00AC376A">
        <w:rPr>
          <w:spacing w:val="1"/>
          <w:sz w:val="24"/>
          <w:szCs w:val="24"/>
          <w:lang w:val="hr-HR"/>
        </w:rPr>
        <w:t>Troškovi proizvodnje i cena koštanja robnog proizvođača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16"/>
          <w:sz w:val="24"/>
          <w:szCs w:val="24"/>
          <w:lang w:val="hr-HR"/>
        </w:rPr>
      </w:pPr>
      <w:r w:rsidRPr="00AC376A">
        <w:rPr>
          <w:spacing w:val="1"/>
          <w:sz w:val="24"/>
          <w:szCs w:val="24"/>
          <w:lang w:val="hr-HR"/>
        </w:rPr>
        <w:t>Pokazatelj poslovnog uspeha robnog proizvđača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16"/>
          <w:sz w:val="24"/>
          <w:szCs w:val="24"/>
          <w:lang w:val="hr-HR"/>
        </w:rPr>
      </w:pPr>
      <w:r w:rsidRPr="00AC376A">
        <w:rPr>
          <w:sz w:val="24"/>
          <w:szCs w:val="24"/>
          <w:lang w:val="hr-HR"/>
        </w:rPr>
        <w:t>Različiti svojinski oblici i dohoci u savremenoj robnoj privredi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16"/>
          <w:sz w:val="24"/>
          <w:szCs w:val="24"/>
          <w:lang w:val="hr-HR"/>
        </w:rPr>
      </w:pPr>
      <w:r w:rsidRPr="00AC376A">
        <w:rPr>
          <w:sz w:val="24"/>
          <w:szCs w:val="24"/>
          <w:lang w:val="hr-HR"/>
        </w:rPr>
        <w:t>Najamnina kao oblik dohotka radničke klase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14"/>
          <w:sz w:val="24"/>
          <w:szCs w:val="24"/>
          <w:lang w:val="hr-HR"/>
        </w:rPr>
      </w:pPr>
      <w:r w:rsidRPr="00AC376A">
        <w:rPr>
          <w:sz w:val="24"/>
          <w:szCs w:val="24"/>
          <w:lang w:val="hr-HR"/>
        </w:rPr>
        <w:t>Industriski kapital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14"/>
          <w:sz w:val="24"/>
          <w:szCs w:val="24"/>
          <w:lang w:val="hr-HR"/>
        </w:rPr>
      </w:pPr>
      <w:r w:rsidRPr="00AC376A">
        <w:rPr>
          <w:sz w:val="24"/>
          <w:szCs w:val="24"/>
          <w:lang w:val="hr-HR"/>
        </w:rPr>
        <w:t>Trgovački kapital i trgovački profit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14"/>
          <w:sz w:val="24"/>
          <w:szCs w:val="24"/>
          <w:lang w:val="hr-HR"/>
        </w:rPr>
      </w:pPr>
      <w:r w:rsidRPr="00AC376A">
        <w:rPr>
          <w:sz w:val="24"/>
          <w:szCs w:val="24"/>
          <w:lang w:val="hr-HR"/>
        </w:rPr>
        <w:t>Struktura prodajne cene trgovine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14"/>
          <w:sz w:val="24"/>
          <w:szCs w:val="24"/>
          <w:lang w:val="hr-HR"/>
        </w:rPr>
      </w:pPr>
      <w:r w:rsidRPr="00AC376A">
        <w:rPr>
          <w:spacing w:val="1"/>
          <w:sz w:val="24"/>
          <w:szCs w:val="24"/>
          <w:lang w:val="hr-HR"/>
        </w:rPr>
        <w:t>Zajmovi kapital i kamata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16"/>
          <w:sz w:val="24"/>
          <w:szCs w:val="24"/>
          <w:lang w:val="hr-HR"/>
        </w:rPr>
      </w:pPr>
      <w:r w:rsidRPr="00AC376A">
        <w:rPr>
          <w:sz w:val="24"/>
          <w:szCs w:val="24"/>
          <w:lang w:val="hr-HR"/>
        </w:rPr>
        <w:t>Bankarski kapital i bankarska dobit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16"/>
          <w:sz w:val="24"/>
          <w:szCs w:val="24"/>
          <w:lang w:val="hr-HR"/>
        </w:rPr>
      </w:pPr>
      <w:r w:rsidRPr="00AC376A">
        <w:rPr>
          <w:sz w:val="24"/>
          <w:szCs w:val="24"/>
          <w:lang w:val="hr-HR"/>
        </w:rPr>
        <w:t>Akciski kapital i devidenda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6"/>
          <w:sz w:val="24"/>
          <w:szCs w:val="24"/>
          <w:lang w:val="hr-HR"/>
        </w:rPr>
      </w:pPr>
      <w:r w:rsidRPr="00AC376A">
        <w:rPr>
          <w:sz w:val="24"/>
          <w:szCs w:val="24"/>
          <w:lang w:val="hr-HR"/>
        </w:rPr>
        <w:t>Zemljišni kapital i zemljišna renta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11"/>
          <w:sz w:val="24"/>
          <w:szCs w:val="24"/>
          <w:lang w:val="hr-HR"/>
        </w:rPr>
      </w:pPr>
      <w:r w:rsidRPr="00AC376A">
        <w:rPr>
          <w:sz w:val="24"/>
          <w:szCs w:val="24"/>
          <w:lang w:val="hr-HR"/>
        </w:rPr>
        <w:t>Koncetracija i centralizacija kapitala i proizvodnje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6"/>
          <w:sz w:val="24"/>
          <w:szCs w:val="24"/>
          <w:lang w:val="hr-HR"/>
        </w:rPr>
      </w:pPr>
      <w:r w:rsidRPr="00AC376A">
        <w:rPr>
          <w:sz w:val="24"/>
          <w:szCs w:val="24"/>
          <w:lang w:val="hr-HR"/>
        </w:rPr>
        <w:lastRenderedPageBreak/>
        <w:t>Osnovne karakteristike proizvodne i tržišne strukture savremene tržišne privrede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6"/>
          <w:sz w:val="24"/>
          <w:szCs w:val="24"/>
          <w:lang w:val="hr-HR"/>
        </w:rPr>
      </w:pPr>
      <w:r w:rsidRPr="00AC376A">
        <w:rPr>
          <w:sz w:val="24"/>
          <w:szCs w:val="24"/>
          <w:lang w:val="hr-HR"/>
        </w:rPr>
        <w:t>Poja i osnovne karakteristike privrede prelaznog perioda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9"/>
          <w:sz w:val="24"/>
          <w:szCs w:val="24"/>
          <w:lang w:val="hr-HR"/>
        </w:rPr>
      </w:pPr>
      <w:r w:rsidRPr="00AC376A">
        <w:rPr>
          <w:sz w:val="24"/>
          <w:szCs w:val="24"/>
          <w:lang w:val="hr-HR"/>
        </w:rPr>
        <w:t>Osnovne karakteristike i zahtevi visoko razvijene tehnike i tehnologije savremenog društva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9"/>
          <w:sz w:val="24"/>
          <w:szCs w:val="24"/>
          <w:lang w:val="hr-HR"/>
        </w:rPr>
      </w:pPr>
      <w:r w:rsidRPr="00AC376A">
        <w:rPr>
          <w:sz w:val="24"/>
          <w:szCs w:val="24"/>
          <w:lang w:val="hr-HR"/>
        </w:rPr>
        <w:t>Promene u ekonomskoj strukturi savremenog društva i nasrajanje mešovite privrede</w:t>
      </w:r>
    </w:p>
    <w:p w:rsidR="00AA1F41" w:rsidRPr="00AC376A" w:rsidRDefault="00AA1F41" w:rsidP="00EB76FC">
      <w:pPr>
        <w:widowControl w:val="0"/>
        <w:numPr>
          <w:ilvl w:val="0"/>
          <w:numId w:val="28"/>
        </w:numPr>
        <w:tabs>
          <w:tab w:val="clear" w:pos="720"/>
          <w:tab w:val="num" w:pos="1350"/>
          <w:tab w:val="left" w:pos="4962"/>
        </w:tabs>
        <w:autoSpaceDE w:val="0"/>
        <w:autoSpaceDN w:val="0"/>
        <w:adjustRightInd w:val="0"/>
        <w:spacing w:after="0"/>
        <w:ind w:left="990" w:firstLine="0"/>
        <w:rPr>
          <w:spacing w:val="-7"/>
          <w:sz w:val="24"/>
          <w:szCs w:val="24"/>
          <w:lang w:val="hr-HR"/>
        </w:rPr>
      </w:pPr>
      <w:r w:rsidRPr="00AC376A">
        <w:rPr>
          <w:spacing w:val="1"/>
          <w:sz w:val="24"/>
          <w:szCs w:val="24"/>
          <w:lang w:val="hr-HR"/>
        </w:rPr>
        <w:t>Pojam i osnovne secifičnosti savremenog prelaznog ili tranzicionog perioda</w:t>
      </w:r>
    </w:p>
    <w:p w:rsidR="002E5A73" w:rsidRDefault="00A46266" w:rsidP="00EB76FC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ab/>
      </w:r>
    </w:p>
    <w:bookmarkEnd w:id="0"/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A41508"/>
    <w:multiLevelType w:val="hybridMultilevel"/>
    <w:tmpl w:val="F648E3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3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7"/>
  </w:num>
  <w:num w:numId="8">
    <w:abstractNumId w:val="14"/>
  </w:num>
  <w:num w:numId="9">
    <w:abstractNumId w:val="6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1"/>
  </w:num>
  <w:num w:numId="15">
    <w:abstractNumId w:val="24"/>
  </w:num>
  <w:num w:numId="16">
    <w:abstractNumId w:val="8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10"/>
  </w:num>
  <w:num w:numId="22">
    <w:abstractNumId w:val="0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4"/>
  </w:num>
  <w:num w:numId="27">
    <w:abstractNumId w:val="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A1F41"/>
    <w:rsid w:val="00AB276F"/>
    <w:rsid w:val="00AD5A1B"/>
    <w:rsid w:val="00B308B6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B76FC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FC128-FC7B-43FE-B8AF-A65504599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1182</Characters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2016-02-18T12:46:00Z</dcterms:created>
  <dcterms:modified xsi:type="dcterms:W3CDTF">2016-02-24T13:10:00Z</dcterms:modified>
</cp:coreProperties>
</file>