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40F2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40F2F">
                    <w:rPr>
                      <w:b/>
                      <w:bCs/>
                      <w:caps/>
                      <w:sz w:val="72"/>
                      <w:szCs w:val="72"/>
                    </w:rPr>
                    <w:t>izborni predmet</w:t>
                  </w:r>
                  <w:r w:rsidR="00796E73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4C5E8E">
                    <w:rPr>
                      <w:b/>
                      <w:bCs/>
                      <w:caps/>
                      <w:sz w:val="72"/>
                      <w:szCs w:val="72"/>
                    </w:rPr>
                    <w:t>ekonomska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4C5E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4C5E8E">
        <w:rPr>
          <w:b/>
          <w:sz w:val="32"/>
          <w:szCs w:val="32"/>
        </w:rPr>
        <w:t>Ekonomski</w:t>
      </w:r>
      <w:proofErr w:type="spellEnd"/>
      <w:r w:rsidR="004C5E8E">
        <w:rPr>
          <w:b/>
          <w:sz w:val="32"/>
          <w:szCs w:val="32"/>
        </w:rPr>
        <w:t xml:space="preserve"> </w:t>
      </w:r>
      <w:proofErr w:type="spellStart"/>
      <w:r w:rsidR="004C5E8E">
        <w:rPr>
          <w:b/>
          <w:sz w:val="32"/>
          <w:szCs w:val="32"/>
        </w:rPr>
        <w:t>tehni</w:t>
      </w:r>
      <w:proofErr w:type="spellEnd"/>
      <w:r w:rsidR="004C5E8E">
        <w:rPr>
          <w:b/>
          <w:sz w:val="32"/>
          <w:szCs w:val="32"/>
          <w:lang w:val="sr-Latn-RS"/>
        </w:rPr>
        <w:t>čar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796E73" w:rsidRDefault="00796E73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40F2F" w:rsidRDefault="00740F2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40F2F" w:rsidRPr="00740F2F" w:rsidRDefault="00740F2F" w:rsidP="00740F2F">
      <w:pPr>
        <w:spacing w:after="0"/>
        <w:ind w:left="993"/>
        <w:rPr>
          <w:b/>
          <w:sz w:val="32"/>
          <w:szCs w:val="32"/>
        </w:rPr>
      </w:pPr>
      <w:proofErr w:type="spellStart"/>
      <w:r w:rsidRPr="00740F2F">
        <w:rPr>
          <w:b/>
          <w:sz w:val="32"/>
          <w:szCs w:val="32"/>
        </w:rPr>
        <w:t>Građansko</w:t>
      </w:r>
      <w:proofErr w:type="spellEnd"/>
      <w:r w:rsidRPr="00740F2F">
        <w:rPr>
          <w:b/>
          <w:sz w:val="32"/>
          <w:szCs w:val="32"/>
        </w:rPr>
        <w:t xml:space="preserve"> </w:t>
      </w:r>
      <w:proofErr w:type="spellStart"/>
      <w:r w:rsidRPr="00740F2F">
        <w:rPr>
          <w:b/>
          <w:sz w:val="32"/>
          <w:szCs w:val="32"/>
        </w:rPr>
        <w:t>vaspitanje</w:t>
      </w:r>
      <w:proofErr w:type="spellEnd"/>
    </w:p>
    <w:p w:rsidR="00796E73" w:rsidRDefault="00796E73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Ljudska prava i slobode – pristup informacijama i socijalno-ekonomska prava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Upoznavanje sa izvorima informacija – državni organi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Javna informacija; pristup informacijama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Ograničenja u pristupu informacijama od javnog značaja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Procedura podnošenja zahteva ia pristup informacijama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Zaštita prava na informisanje – uloga poverenika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7.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Mediji kao izvor informacija – pitanje verodostojnosti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8.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Razumevanje i tumačenje medijskih poruka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9.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Mehanizmi medijske manipulacije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10.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Uticaj tačke gledišta na objektivnost informacija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11.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Selekcija informacija: objektivnost kao odgovornost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12.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Uloga medija u savremenom društvu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13.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Planiranje karijere i ulazak u svet rada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14.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Samoprocena i veštine predstavljanja sopstvenih karakteristika značajnih za dalje profesionalno obrazovanje</w:t>
      </w:r>
    </w:p>
    <w:p w:rsidR="00796E73" w:rsidRP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15.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Razgovor sa poslodavcem</w:t>
      </w:r>
    </w:p>
    <w:p w:rsidR="00796E73" w:rsidRDefault="00796E73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796E73">
        <w:rPr>
          <w:rFonts w:asciiTheme="minorHAnsi" w:hAnsiTheme="minorHAnsi"/>
          <w:sz w:val="24"/>
          <w:szCs w:val="24"/>
          <w:lang w:val="sr-Latn-CS"/>
        </w:rPr>
        <w:t>16.</w:t>
      </w:r>
      <w:r w:rsidRPr="00796E73">
        <w:rPr>
          <w:rFonts w:asciiTheme="minorHAnsi" w:hAnsiTheme="minorHAnsi"/>
          <w:sz w:val="24"/>
          <w:szCs w:val="24"/>
          <w:lang w:val="sr-Latn-CS"/>
        </w:rPr>
        <w:tab/>
        <w:t>Traženje informacija značajnih za profesionalno obrazovanje i traženje posla</w:t>
      </w: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96E73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  <w:proofErr w:type="spellStart"/>
      <w:r w:rsidRPr="00740F2F">
        <w:rPr>
          <w:b/>
          <w:sz w:val="32"/>
          <w:szCs w:val="32"/>
        </w:rPr>
        <w:t>Verska</w:t>
      </w:r>
      <w:proofErr w:type="spellEnd"/>
      <w:r w:rsidRPr="00740F2F">
        <w:rPr>
          <w:b/>
          <w:sz w:val="32"/>
          <w:szCs w:val="32"/>
        </w:rPr>
        <w:t xml:space="preserve"> </w:t>
      </w:r>
      <w:proofErr w:type="spellStart"/>
      <w:r w:rsidRPr="00740F2F">
        <w:rPr>
          <w:b/>
          <w:sz w:val="32"/>
          <w:szCs w:val="32"/>
        </w:rPr>
        <w:t>nastava</w:t>
      </w:r>
      <w:proofErr w:type="spellEnd"/>
    </w:p>
    <w:p w:rsidR="00740F2F" w:rsidRDefault="00740F2F" w:rsidP="00740F2F">
      <w:pPr>
        <w:spacing w:after="0"/>
        <w:ind w:left="993"/>
        <w:rPr>
          <w:b/>
          <w:sz w:val="32"/>
          <w:szCs w:val="32"/>
        </w:rPr>
      </w:pP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Hrišćansko shvatanje istorije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2.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Eshaton – Carstvo Božje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3.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Cilj stvaranja sveta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4.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Carstvo Božje kao Liturgija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5.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Pomesna crkva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6.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Odnos pomesne i vaseljenske Crkve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7.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u Episkopu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8.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Teologija pravoslavne umetnosti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9.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Crkva i svet</w:t>
      </w:r>
    </w:p>
    <w:p w:rsidR="00740F2F" w:rsidRPr="00D103D9" w:rsidRDefault="00740F2F" w:rsidP="00740F2F">
      <w:pPr>
        <w:spacing w:after="0"/>
        <w:ind w:left="1260" w:hanging="360"/>
        <w:rPr>
          <w:rFonts w:asciiTheme="minorHAnsi" w:hAnsiTheme="minorHAnsi"/>
          <w:sz w:val="24"/>
          <w:szCs w:val="24"/>
          <w:lang w:val="sr-Latn-CS"/>
        </w:rPr>
      </w:pPr>
      <w:r w:rsidRPr="00D103D9">
        <w:rPr>
          <w:rFonts w:asciiTheme="minorHAnsi" w:hAnsiTheme="minorHAnsi"/>
          <w:sz w:val="24"/>
          <w:szCs w:val="24"/>
          <w:lang w:val="sr-Latn-CS"/>
        </w:rPr>
        <w:t>10.</w:t>
      </w:r>
      <w:r w:rsidRPr="00D103D9">
        <w:rPr>
          <w:rFonts w:asciiTheme="minorHAnsi" w:hAnsiTheme="minorHAnsi"/>
          <w:sz w:val="24"/>
          <w:szCs w:val="24"/>
          <w:lang w:val="sr-Latn-CS"/>
        </w:rPr>
        <w:tab/>
        <w:t>Jedinstvo Crkve na vaseljenskom nivou</w:t>
      </w:r>
    </w:p>
    <w:p w:rsidR="00740F2F" w:rsidRPr="00740F2F" w:rsidRDefault="00740F2F" w:rsidP="00740F2F">
      <w:pPr>
        <w:spacing w:after="0"/>
        <w:ind w:left="993"/>
        <w:rPr>
          <w:b/>
          <w:sz w:val="32"/>
          <w:szCs w:val="32"/>
        </w:rPr>
      </w:pPr>
      <w:bookmarkStart w:id="0" w:name="_GoBack"/>
      <w:bookmarkEnd w:id="0"/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5E8E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470F7"/>
    <w:rsid w:val="006C6242"/>
    <w:rsid w:val="006F2391"/>
    <w:rsid w:val="007249D8"/>
    <w:rsid w:val="00740F2F"/>
    <w:rsid w:val="00767EF9"/>
    <w:rsid w:val="00796E73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AF72A6"/>
    <w:rsid w:val="00B80586"/>
    <w:rsid w:val="00B971FB"/>
    <w:rsid w:val="00BA0655"/>
    <w:rsid w:val="00C13196"/>
    <w:rsid w:val="00C30A1F"/>
    <w:rsid w:val="00C45BA4"/>
    <w:rsid w:val="00C96B72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2A7E22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C9F7-A4B2-40E5-A459-32271A0A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198</Words>
  <Characters>1130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2016-02-17T12:01:00Z</dcterms:created>
  <dcterms:modified xsi:type="dcterms:W3CDTF">2016-02-24T14:37:00Z</dcterms:modified>
</cp:coreProperties>
</file>