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ШУМАРСКИ ТЕХНИЧАР</w:t>
      </w:r>
    </w:p>
    <w:p>
      <w:pPr>
        <w:spacing w:after="0" w:line="266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ПРВИ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ДРУГИ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ТРЕЋИ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ind w:right="226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ind w:righ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УКУПНО</w:t>
            </w:r>
          </w:p>
        </w:tc>
        <w:tc>
          <w:tcPr>
            <w:tcW w:w="4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30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right"/>
              <w:ind w:right="1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4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1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7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2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1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7"/>
                <w:szCs w:val="7"/>
                <w:i w:val="1"/>
                <w:iCs w:val="1"/>
                <w:color w:val="auto"/>
                <w:w w:val="72"/>
              </w:rPr>
              <w:t>Наставаублокугод.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4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8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Шумска ботаника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Педологија са геологијом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36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Метеорологија са климатологијом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Техничко цртање са нацртном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геометријом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4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1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Дендрологија са фитоценологијом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Анатомија и својства дрвета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Исхрана биља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Геодезија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Производња садног материјала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7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Алати и механизација у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</w:t>
            </w: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шумарству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Гајење шума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Заштита шума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67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Искоришћавање шума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Ловство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Дендрометрија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Шумске културе и плантаже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Уређење бујица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Шумске комуникације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Планирање газдовања шумама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64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1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Економика и организација у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96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</w:t>
            </w: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96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3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 w:line="22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шумарству</w:t>
            </w:r>
          </w:p>
        </w:tc>
        <w:tc>
          <w:tcPr>
            <w:tcW w:w="3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3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385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352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36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27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1227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921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26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15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19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608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6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63</w:t>
            </w: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2148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26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000000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910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26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6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910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5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23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736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256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102</w:t>
            </w:r>
          </w:p>
        </w:tc>
        <w:tc>
          <w:tcPr>
            <w:tcW w:w="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3326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991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А + Б: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1120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1120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992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125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4317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Укупно часова:</w:t>
            </w:r>
          </w:p>
        </w:tc>
        <w:tc>
          <w:tcPr>
            <w:tcW w:w="3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242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4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1145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1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1052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4557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460"/>
      </w:cols>
      <w:pgMar w:left="680" w:top="710" w:right="7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2015-11-24T07:12:26Z</dcterms:created>
  <dcterms:modified xsi:type="dcterms:W3CDTF">2015-11-24T07:12:26Z</dcterms:modified>
</cp:coreProperties>
</file>