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/>
    <w:p/>
    <w:p/>
    <w:p/>
    <w:p/>
    <w:p/>
    <w:p/>
    <w:p/>
    <w:p/>
    <w:p/>
    <w:p/>
    <w:p/>
    <w:p/>
    <w:p/>
    <w:p/>
    <w:p>
      <w:pPr>
        <w:jc w:val="center"/>
      </w:pPr>
      <w:r>
        <w:rPr>
          <w:rFonts w:ascii="Arial" w:hAnsi="Arial" w:eastAsia="Arial" w:cs="Arial"/>
          <w:sz w:val="36"/>
          <w:szCs w:val="36"/>
          <w:b/>
        </w:rPr>
        <w:t xml:space="preserve">Akademija Oxford</w:t>
      </w:r>
    </w:p>
    <w:p/>
    <w:p/>
    <w:p/>
    <w:p>
      <w:pPr>
        <w:jc w:val="center"/>
      </w:pPr>
      <w:r>
        <w:rPr>
          <w:rFonts w:ascii="Arial" w:hAnsi="Arial" w:eastAsia="Arial" w:cs="Arial"/>
          <w:sz w:val="28"/>
          <w:szCs w:val="28"/>
          <w:b/>
        </w:rPr>
        <w:t xml:space="preserve">poslovnica Petrovac na Mlavi</w:t>
      </w:r>
    </w:p>
    <w:p/>
    <w:p>
      <w:pPr>
        <w:jc w:val="center"/>
      </w:pPr>
      <w:r>
        <w:rPr>
          <w:rFonts w:ascii="Arial" w:hAnsi="Arial" w:eastAsia="Arial" w:cs="Arial"/>
          <w:sz w:val="24"/>
          <w:szCs w:val="24"/>
          <w:b/>
        </w:rPr>
        <w:t xml:space="preserve">- cenovnik prevodilačkih usluga -</w:t>
      </w:r>
    </w:p>
    <w:p/>
    <w:p/>
    <w:p/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Kontakt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fix: 381(12)/532179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mob: 381(69)/2010584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mob: 381(69)/3060584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Radno vreme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radnim danima: 8-21h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subotom: 9-13h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Web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www.akademijaoxford.com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Adresa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Srpskih vladara bb, 12300 Petrovac na Mlavi</w:t>
      </w:r>
    </w:p>
    <w:p/>
    <w:p>
      <w:r>
        <w:br w:type="page"/>
      </w:r>
    </w:p>
    <w:p>
      <w:pPr>
        <w:sectPr>
          <w:pgSz w:orient="portrait" w:w="11870" w:h="16787"/>
          <w:pgMar w:top="850.393700787" w:right="850.393700787" w:bottom="850.393700787" w:left="1133.85826772" w:header="566.929133858" w:footer="566.929133858" w:gutter="0"/>
          <w:cols w:num="1" w:space="720"/>
        </w:sectPr>
      </w:pPr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</w:tbl>
    <w:sectPr>
      <w:headerReference w:type="default" r:id="rId7"/>
      <w:footerReference w:type="default" r:id="rId8"/>
      <w:pgSz w:orient="portrait" w:w="11870" w:h="16787"/>
      <w:pgMar w:top="850.393700787" w:right="850.393700787" w:bottom="850.393700787" w:left="1133.85826772" w:header="566.929133858" w:footer="566.929133858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PAGE</w:instrText>
    </w:r>
    <w:r>
      <w:fldChar w:fldCharType="separate"/>
    </w:r>
    <w:r>
      <w:fldChar w:fldCharType="end"/>
    </w:r>
    <w:r>
      <w:rPr>
        <w:rFonts w:ascii="Arial" w:hAnsi="Arial" w:eastAsia="Arial" w:cs="Arial"/>
        <w:sz w:val="16"/>
        <w:szCs w:val="16"/>
      </w:rPr>
      <w:t xml:space="preserve"> / </w:t>
    </w: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NUMPAGES</w:instrText>
    </w:r>
    <w:r>
      <w:fldChar w:fldCharType="separate"/>
    </w:r>
    <w:r>
      <w:fldChar w:fldCharType="end"/>
    </w:r>
  </w:p>
</w:ft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Arial" w:hAnsi="Arial" w:eastAsia="Arial" w:cs="Arial"/>
        <w:sz w:val="16"/>
        <w:szCs w:val="16"/>
      </w:rPr>
      <w:t xml:space="preserve">Akademija Oxford / Petrovac na Mlavi / cenovnik prevodilačkih usluga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  <w:pPr>
      <w:keepNext w:val="1"/>
      <w:jc w:val="left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sortiman">
    <w:name w:val="Asortiman"/>
    <w:uiPriority w:val="99"/>
    <w:tblPr>
      <w:jc w:val="center"/>
      <w:tblW w:w="2500" w:type="pct"/>
      <w:tblCellMar>
        <w:top w:w="28.3464566929" w:type="dxa"/>
        <w:left w:w="28.3464566929" w:type="dxa"/>
        <w:right w:w="28.3464566929" w:type="dxa"/>
        <w:bottom w:w="28.3464566929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blBorders>
          <w:bottom w:val="single" w:sz="18" w:color="0000FF"/>
        </w:tblBorders>
        <w:tcPr>
          <w:shd w:val="clear" w:color="" w:fill="FF731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4.xml"/><Relationship Id="rId8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2022-12-30T07:42:47+01:00</dcterms:created>
  <dcterms:modified xsi:type="dcterms:W3CDTF">2022-12-30T07:42:47+01:00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