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602FD" w:rsidRPr="000602FD">
                    <w:rPr>
                      <w:b/>
                      <w:bCs/>
                      <w:caps/>
                      <w:sz w:val="72"/>
                      <w:szCs w:val="72"/>
                    </w:rPr>
                    <w:t>monetarna ekonomija i bankarstvo</w:t>
                  </w:r>
                  <w:r w:rsidR="000602F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0602FD" w:rsidRDefault="000602FD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602FD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602FD" w:rsidRDefault="000602F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25"/>
          <w:lang w:val="en-GB"/>
        </w:rPr>
      </w:pPr>
      <w:bookmarkStart w:id="0" w:name="_GoBack"/>
      <w:r w:rsidRPr="000602FD">
        <w:rPr>
          <w:rFonts w:asciiTheme="minorHAnsi" w:hAnsiTheme="minorHAnsi"/>
          <w:spacing w:val="-1"/>
        </w:rPr>
        <w:t>Finansije kao posebna naučna disciplina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2"/>
        </w:rPr>
      </w:pPr>
      <w:r w:rsidRPr="000602FD">
        <w:rPr>
          <w:rFonts w:asciiTheme="minorHAnsi" w:hAnsiTheme="minorHAnsi"/>
          <w:spacing w:val="-2"/>
        </w:rPr>
        <w:t>Osnovna podela finansija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2"/>
        </w:rPr>
      </w:pPr>
      <w:r w:rsidRPr="000602FD">
        <w:rPr>
          <w:rFonts w:asciiTheme="minorHAnsi" w:hAnsiTheme="minorHAnsi"/>
          <w:spacing w:val="-2"/>
        </w:rPr>
        <w:t>Monetarne finansije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z w:val="2"/>
          <w:szCs w:val="2"/>
        </w:rPr>
      </w:pP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1"/>
        </w:rPr>
      </w:pPr>
      <w:r w:rsidRPr="000602FD">
        <w:rPr>
          <w:rFonts w:asciiTheme="minorHAnsi" w:hAnsiTheme="minorHAnsi"/>
        </w:rPr>
        <w:t>Fiskalna politika finansije i fiskalna ekonomija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8"/>
        </w:rPr>
      </w:pPr>
      <w:r w:rsidRPr="000602FD">
        <w:rPr>
          <w:rFonts w:asciiTheme="minorHAnsi" w:hAnsiTheme="minorHAnsi"/>
          <w:spacing w:val="-5"/>
        </w:rPr>
        <w:t>Bankarstvo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1"/>
        </w:rPr>
      </w:pPr>
      <w:r w:rsidRPr="000602FD">
        <w:rPr>
          <w:rFonts w:asciiTheme="minorHAnsi" w:hAnsiTheme="minorHAnsi"/>
          <w:spacing w:val="-3"/>
        </w:rPr>
        <w:t>Poslovne finansije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8"/>
        </w:rPr>
      </w:pPr>
      <w:r w:rsidRPr="000602FD">
        <w:rPr>
          <w:rFonts w:asciiTheme="minorHAnsi" w:hAnsiTheme="minorHAnsi"/>
          <w:spacing w:val="-1"/>
        </w:rPr>
        <w:t>Međunarodne finansije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22"/>
        </w:rPr>
      </w:pPr>
      <w:r w:rsidRPr="000602FD">
        <w:rPr>
          <w:rFonts w:asciiTheme="minorHAnsi" w:hAnsiTheme="minorHAnsi"/>
          <w:spacing w:val="-2"/>
        </w:rPr>
        <w:t>Osiguranje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8"/>
        </w:rPr>
      </w:pPr>
      <w:r w:rsidRPr="000602FD">
        <w:rPr>
          <w:rFonts w:asciiTheme="minorHAnsi" w:hAnsiTheme="minorHAnsi"/>
          <w:spacing w:val="-1"/>
        </w:rPr>
        <w:t xml:space="preserve"> Nastanak i razvoj novca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7"/>
        </w:rPr>
      </w:pPr>
      <w:r w:rsidRPr="000602FD">
        <w:rPr>
          <w:rFonts w:asciiTheme="minorHAnsi" w:hAnsiTheme="minorHAnsi"/>
          <w:spacing w:val="-2"/>
        </w:rPr>
        <w:t xml:space="preserve"> Funkcije novca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7"/>
        </w:rPr>
      </w:pPr>
      <w:r w:rsidRPr="000602FD">
        <w:rPr>
          <w:rFonts w:asciiTheme="minorHAnsi" w:hAnsiTheme="minorHAnsi"/>
          <w:spacing w:val="-3"/>
        </w:rPr>
        <w:t xml:space="preserve"> Vrednost novca,</w:t>
      </w:r>
      <w:r w:rsidRPr="000602FD">
        <w:rPr>
          <w:rFonts w:asciiTheme="minorHAnsi" w:hAnsiTheme="minorHAnsi"/>
          <w:spacing w:val="-3"/>
          <w:lang w:val="sr-Latn-CS"/>
        </w:rPr>
        <w:t xml:space="preserve"> </w:t>
      </w:r>
      <w:r w:rsidRPr="000602FD">
        <w:rPr>
          <w:rFonts w:asciiTheme="minorHAnsi" w:hAnsiTheme="minorHAnsi"/>
          <w:spacing w:val="-3"/>
        </w:rPr>
        <w:t>promena vrednosti novca i monetama stabilnost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9"/>
        </w:rPr>
      </w:pPr>
      <w:r w:rsidRPr="000602FD">
        <w:rPr>
          <w:rFonts w:asciiTheme="minorHAnsi" w:hAnsiTheme="minorHAnsi"/>
          <w:spacing w:val="-4"/>
        </w:rPr>
        <w:t xml:space="preserve"> Novčana masa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5"/>
        </w:rPr>
      </w:pPr>
      <w:r w:rsidRPr="000602FD">
        <w:rPr>
          <w:rFonts w:asciiTheme="minorHAnsi" w:hAnsiTheme="minorHAnsi"/>
          <w:spacing w:val="-1"/>
        </w:rPr>
        <w:t xml:space="preserve"> Monetarno-kreditna</w:t>
      </w:r>
      <w:r w:rsidRPr="000602FD">
        <w:rPr>
          <w:rFonts w:asciiTheme="minorHAnsi" w:hAnsiTheme="minorHAnsi"/>
          <w:spacing w:val="-1"/>
          <w:lang w:val="sr-Latn-CS"/>
        </w:rPr>
        <w:t xml:space="preserve"> </w:t>
      </w:r>
      <w:r w:rsidRPr="000602FD">
        <w:rPr>
          <w:rFonts w:asciiTheme="minorHAnsi" w:hAnsiTheme="minorHAnsi"/>
          <w:spacing w:val="-1"/>
        </w:rPr>
        <w:t>multiplikacija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7"/>
        </w:rPr>
      </w:pPr>
      <w:r w:rsidRPr="000602FD">
        <w:rPr>
          <w:rFonts w:asciiTheme="minorHAnsi" w:hAnsiTheme="minorHAnsi"/>
          <w:spacing w:val="-2"/>
        </w:rPr>
        <w:t xml:space="preserve"> Pojam kredita</w:t>
      </w:r>
      <w:r w:rsidRPr="000602FD">
        <w:rPr>
          <w:rFonts w:asciiTheme="minorHAnsi" w:hAnsiTheme="minorHAnsi"/>
          <w:spacing w:val="-2"/>
          <w:lang w:val="sr-Latn-CS"/>
        </w:rPr>
        <w:t xml:space="preserve"> </w:t>
      </w:r>
      <w:r w:rsidRPr="000602FD">
        <w:rPr>
          <w:rFonts w:asciiTheme="minorHAnsi" w:hAnsiTheme="minorHAnsi"/>
          <w:spacing w:val="-2"/>
        </w:rPr>
        <w:t>kreditiranja kao osnovnog bankarskog posla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7"/>
        </w:rPr>
      </w:pPr>
      <w:r w:rsidRPr="000602FD">
        <w:rPr>
          <w:rFonts w:asciiTheme="minorHAnsi" w:hAnsiTheme="minorHAnsi"/>
          <w:spacing w:val="-2"/>
        </w:rPr>
        <w:t xml:space="preserve"> Monetarno-kreditnf sistem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7"/>
        </w:rPr>
      </w:pPr>
      <w:r w:rsidRPr="000602FD">
        <w:rPr>
          <w:rFonts w:asciiTheme="minorHAnsi" w:hAnsiTheme="minorHAnsi"/>
          <w:spacing w:val="-1"/>
        </w:rPr>
        <w:t>Ciljevi i zadaci monetarne politike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z w:val="2"/>
          <w:szCs w:val="2"/>
        </w:rPr>
      </w:pP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6"/>
        </w:rPr>
      </w:pPr>
      <w:r w:rsidRPr="000602FD">
        <w:rPr>
          <w:rFonts w:asciiTheme="minorHAnsi" w:hAnsiTheme="minorHAnsi"/>
          <w:spacing w:val="-1"/>
        </w:rPr>
        <w:t xml:space="preserve"> Finansijska funkcija preduzeća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14"/>
        </w:rPr>
      </w:pPr>
      <w:r w:rsidRPr="000602FD">
        <w:rPr>
          <w:rFonts w:asciiTheme="minorHAnsi" w:hAnsiTheme="minorHAnsi"/>
          <w:spacing w:val="-1"/>
        </w:rPr>
        <w:t xml:space="preserve"> Finansijski poslovi preduzeća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9"/>
        </w:rPr>
      </w:pPr>
      <w:r w:rsidRPr="000602FD">
        <w:rPr>
          <w:rFonts w:asciiTheme="minorHAnsi" w:hAnsiTheme="minorHAnsi"/>
        </w:rPr>
        <w:t xml:space="preserve"> Funkcije poslovnih finaasija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9"/>
        </w:rPr>
      </w:pPr>
      <w:r w:rsidRPr="000602FD">
        <w:rPr>
          <w:rFonts w:asciiTheme="minorHAnsi" w:hAnsiTheme="minorHAnsi"/>
          <w:spacing w:val="-1"/>
        </w:rPr>
        <w:lastRenderedPageBreak/>
        <w:t xml:space="preserve"> Finansijsko poslovanje preduzeća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9"/>
        </w:rPr>
      </w:pPr>
      <w:r w:rsidRPr="000602FD">
        <w:rPr>
          <w:rFonts w:asciiTheme="minorHAnsi" w:hAnsiTheme="minorHAnsi"/>
          <w:spacing w:val="-1"/>
        </w:rPr>
        <w:t xml:space="preserve"> Finansijska politika preduzeća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9"/>
        </w:rPr>
      </w:pPr>
      <w:r w:rsidRPr="000602FD">
        <w:rPr>
          <w:rFonts w:asciiTheme="minorHAnsi" w:hAnsiTheme="minorHAnsi"/>
          <w:spacing w:val="-3"/>
        </w:rPr>
        <w:t xml:space="preserve"> Faktori i principi finansijske politike preduzeća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7"/>
        </w:rPr>
      </w:pPr>
      <w:r w:rsidRPr="000602FD">
        <w:rPr>
          <w:rFonts w:asciiTheme="minorHAnsi" w:hAnsiTheme="minorHAnsi"/>
          <w:spacing w:val="-3"/>
        </w:rPr>
        <w:t>Novčano tržište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9"/>
        </w:rPr>
      </w:pPr>
      <w:r w:rsidRPr="000602FD">
        <w:rPr>
          <w:rFonts w:asciiTheme="minorHAnsi" w:hAnsiTheme="minorHAnsi"/>
          <w:spacing w:val="-3"/>
        </w:rPr>
        <w:t xml:space="preserve"> Devizno tržište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9"/>
        </w:rPr>
      </w:pPr>
      <w:r w:rsidRPr="000602FD">
        <w:rPr>
          <w:rFonts w:asciiTheme="minorHAnsi" w:hAnsiTheme="minorHAnsi"/>
          <w:spacing w:val="-2"/>
        </w:rPr>
        <w:t xml:space="preserve"> Pojam i bitni elementi hartije od vrednosti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9"/>
        </w:rPr>
      </w:pPr>
      <w:r w:rsidRPr="000602FD">
        <w:rPr>
          <w:rFonts w:asciiTheme="minorHAnsi" w:hAnsiTheme="minorHAnsi"/>
          <w:spacing w:val="-1"/>
        </w:rPr>
        <w:t xml:space="preserve"> Hartre od vrednosti na tržištu novca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5"/>
        </w:rPr>
      </w:pPr>
      <w:r w:rsidRPr="000602FD">
        <w:rPr>
          <w:rFonts w:asciiTheme="minorHAnsi" w:hAnsiTheme="minorHAnsi"/>
          <w:spacing w:val="-2"/>
        </w:rPr>
        <w:t>Berza i berzansko poslovanje (pojam i podela)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  <w:spacing w:val="-9"/>
        </w:rPr>
      </w:pPr>
      <w:r w:rsidRPr="000602FD">
        <w:rPr>
          <w:rFonts w:asciiTheme="minorHAnsi" w:hAnsiTheme="minorHAnsi"/>
          <w:spacing w:val="-2"/>
        </w:rPr>
        <w:t xml:space="preserve"> Funkcionisanje berze</w:t>
      </w:r>
    </w:p>
    <w:p w:rsidR="000602FD" w:rsidRPr="000602FD" w:rsidRDefault="000602FD" w:rsidP="000602FD">
      <w:pPr>
        <w:pStyle w:val="BRANISLAV"/>
        <w:ind w:left="990" w:firstLine="0"/>
        <w:rPr>
          <w:rFonts w:asciiTheme="minorHAnsi" w:hAnsiTheme="minorHAnsi"/>
        </w:rPr>
      </w:pPr>
      <w:r w:rsidRPr="000602FD">
        <w:rPr>
          <w:rFonts w:asciiTheme="minorHAnsi" w:hAnsiTheme="minorHAnsi"/>
          <w:spacing w:val="-4"/>
        </w:rPr>
        <w:t>Osnivanje i poslovanje berze</w:t>
      </w:r>
    </w:p>
    <w:bookmarkEnd w:id="0"/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E691D"/>
    <w:multiLevelType w:val="singleLevel"/>
    <w:tmpl w:val="D55E1FF4"/>
    <w:lvl w:ilvl="0">
      <w:start w:val="1"/>
      <w:numFmt w:val="decimal"/>
      <w:pStyle w:val="BRANISLAV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602FD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765F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NISLAV">
    <w:name w:val="BRANISLAV"/>
    <w:basedOn w:val="Normal"/>
    <w:rsid w:val="000602FD"/>
    <w:pPr>
      <w:widowControl w:val="0"/>
      <w:numPr>
        <w:numId w:val="28"/>
      </w:numPr>
      <w:shd w:val="clear" w:color="auto" w:fill="FFFFFF"/>
      <w:tabs>
        <w:tab w:val="left" w:pos="43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F056-86DC-4AB1-B9EF-8C311B75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2016-02-18T13:54:00Z</dcterms:created>
  <dcterms:modified xsi:type="dcterms:W3CDTF">2016-02-18T13:54:00Z</dcterms:modified>
</cp:coreProperties>
</file>