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86747" w:rsidRPr="00086747">
                    <w:rPr>
                      <w:b/>
                      <w:bCs/>
                      <w:caps/>
                      <w:sz w:val="72"/>
                      <w:szCs w:val="72"/>
                    </w:rPr>
                    <w:t>RA</w:t>
                  </w:r>
                  <w:r w:rsidR="00086747" w:rsidRPr="00086747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ČUNOVODSTVO iii</w:t>
                  </w:r>
                  <w:r w:rsidR="0008674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B41401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52EB8" w:rsidRPr="00252EB8" w:rsidRDefault="00252EB8" w:rsidP="00086747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bookmarkStart w:id="0" w:name="_GoBack"/>
      <w:bookmarkEnd w:id="0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086747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86747" w:rsidRDefault="000867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Prijem novog osnovnog sredstva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Prijem polovnog osnovnog sredstva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Kupovina osnovnog sredstva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Izgradnja osnovnih sredstava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Višak osnovnih sredstava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Otuđivanje osnovnih sredstava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Prodaja osnovnih sredstava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Rashodovanje osnovnih sredstava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Manjkovi osnovnih sredstava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Evidencija alata i inventara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Amortizacija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Vremenski sistem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Funkcionalni sistem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Evidencija dugoročnih finansijskih plasmana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Procenjivanje zaliha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Evidencija nabavke materijala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Nabavka materijal kada se zalihe vode po planskoj ceni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Trošenje materijala ako se zalihe vode po nabavnoj ceni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Trošenje materijala ako se zalihe vode po planskoj ceni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Evidencija viškova i manjkova materijala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lastRenderedPageBreak/>
        <w:t>Viškovi materijala i kancelarijskog materijala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Povratnica iz proizvodnje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Sumnjiva i sporna potraživanja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Devizni sistem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Otvoreni akreditivi i sredstva izdvojena za isplatu čekova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Evidencija kapitala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Evidencija rashoda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Troškovi zarada</w:t>
      </w:r>
    </w:p>
    <w:p w:rsidR="00086747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Utvrđivanje finansijskog rezultata</w:t>
      </w:r>
    </w:p>
    <w:p w:rsidR="002E5A73" w:rsidRPr="00086747" w:rsidRDefault="00086747" w:rsidP="00086747">
      <w:pPr>
        <w:pStyle w:val="ListParagraph"/>
        <w:numPr>
          <w:ilvl w:val="0"/>
          <w:numId w:val="28"/>
        </w:numPr>
        <w:tabs>
          <w:tab w:val="left" w:pos="2910"/>
        </w:tabs>
        <w:spacing w:after="0"/>
        <w:ind w:left="1260"/>
        <w:rPr>
          <w:sz w:val="24"/>
          <w:szCs w:val="24"/>
          <w:lang w:val="sr-Latn-CS"/>
        </w:rPr>
      </w:pPr>
      <w:r w:rsidRPr="00086747">
        <w:rPr>
          <w:sz w:val="24"/>
          <w:szCs w:val="24"/>
          <w:lang w:val="sr-Latn-CS"/>
        </w:rPr>
        <w:t>Kupovina polovnog osnovnog sredstva</w:t>
      </w:r>
      <w:r w:rsidR="00A46266" w:rsidRPr="00086747">
        <w:rPr>
          <w:sz w:val="24"/>
          <w:szCs w:val="24"/>
          <w:lang w:val="sr-Latn-CS"/>
        </w:rPr>
        <w:tab/>
      </w: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CE7666"/>
    <w:multiLevelType w:val="hybridMultilevel"/>
    <w:tmpl w:val="153861A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7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747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5831B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13C26-A241-4601-A9AD-F0C486679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906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2016-02-18T14:12:00Z</dcterms:created>
  <dcterms:modified xsi:type="dcterms:W3CDTF">2016-02-18T14:12:00Z</dcterms:modified>
</cp:coreProperties>
</file>