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6789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72DD8" w:rsidRPr="00C72DD8">
                    <w:rPr>
                      <w:b/>
                      <w:bCs/>
                      <w:caps/>
                      <w:sz w:val="72"/>
                      <w:szCs w:val="72"/>
                    </w:rPr>
                    <w:t>poslovna ekonomija IV</w:t>
                  </w:r>
                  <w:r w:rsidR="00C72DD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72DD8" w:rsidRDefault="00C72DD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346" w:after="0" w:line="331" w:lineRule="exact"/>
        <w:ind w:left="990"/>
        <w:rPr>
          <w:color w:val="000000"/>
          <w:spacing w:val="-29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Aktivnost upravljanja.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1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Definisanje strategije. Klasifikacija strategije.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before="7"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Operativno upravljanje.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Pojam i značaj proizvodnog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Upravljanje pripremom proizvodnje.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Upravljanje tehnološkim procesom. Upravljanje unutrašnjim transportom.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2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Upravljanje održavanjem sredstava za rad.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Upravljanje tehničkom kontrolom proizvodnje.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1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proizvodnog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Pojam i značaj upravljanja marketingom.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Zadaci upravljanja marketingom.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marketinškog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Pojam i značaj finansijskog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Zadaci finansijskog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finansijskog menadžmenta.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z w:val="24"/>
          <w:szCs w:val="24"/>
          <w:lang w:val="hr-HR"/>
        </w:rPr>
        <w:t>Poslovna sredstva.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Izvori sredstava. Sopstveni izvori.</w:t>
      </w:r>
    </w:p>
    <w:p w:rsid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Pozajmljeni izvori finansiranja.</w:t>
      </w:r>
    </w:p>
    <w:p w:rsidR="00C72DD8" w:rsidRPr="00C72DD8" w:rsidRDefault="00C72DD8" w:rsidP="00C72DD8">
      <w:pPr>
        <w:widowControl w:val="0"/>
        <w:numPr>
          <w:ilvl w:val="0"/>
          <w:numId w:val="29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31" w:lineRule="exact"/>
        <w:ind w:left="990"/>
        <w:rPr>
          <w:color w:val="000000"/>
          <w:spacing w:val="-17"/>
          <w:sz w:val="24"/>
          <w:szCs w:val="24"/>
          <w:lang w:val="hr-HR"/>
        </w:rPr>
      </w:pPr>
      <w:bookmarkStart w:id="0" w:name="_GoBack"/>
      <w:bookmarkEnd w:id="0"/>
      <w:r w:rsidRPr="00C72DD8">
        <w:rPr>
          <w:color w:val="000000"/>
          <w:spacing w:val="1"/>
          <w:sz w:val="24"/>
          <w:szCs w:val="24"/>
          <w:lang w:val="hr-HR"/>
        </w:rPr>
        <w:t>Pokazatelji likvidnosti</w:t>
      </w:r>
    </w:p>
    <w:p w:rsidR="00C72DD8" w:rsidRPr="00C72DD8" w:rsidRDefault="00C72DD8" w:rsidP="00C72DD8">
      <w:pPr>
        <w:widowControl w:val="0"/>
        <w:numPr>
          <w:ilvl w:val="0"/>
          <w:numId w:val="30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lastRenderedPageBreak/>
        <w:t>Pokazatelji finansijske strukture. Pokazatelji rentabilnosti.</w:t>
      </w:r>
    </w:p>
    <w:p w:rsidR="00C72DD8" w:rsidRPr="00C72DD8" w:rsidRDefault="00C72DD8" w:rsidP="00C72DD8">
      <w:pPr>
        <w:widowControl w:val="0"/>
        <w:numPr>
          <w:ilvl w:val="0"/>
          <w:numId w:val="30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Praćenje, finansiranje i planiranje novčanih tokova.</w:t>
      </w:r>
    </w:p>
    <w:p w:rsidR="00C72DD8" w:rsidRPr="00C72DD8" w:rsidRDefault="00C72DD8" w:rsidP="00C72DD8">
      <w:pPr>
        <w:widowControl w:val="0"/>
        <w:numPr>
          <w:ilvl w:val="0"/>
          <w:numId w:val="30"/>
        </w:numPr>
        <w:shd w:val="clear" w:color="auto" w:fill="FFFFFF"/>
        <w:tabs>
          <w:tab w:val="left" w:pos="756"/>
        </w:tabs>
        <w:autoSpaceDE w:val="0"/>
        <w:autoSpaceDN w:val="0"/>
        <w:adjustRightInd w:val="0"/>
        <w:spacing w:after="0" w:line="338" w:lineRule="exact"/>
        <w:ind w:left="990" w:right="2938"/>
        <w:rPr>
          <w:color w:val="000000"/>
          <w:spacing w:val="-7"/>
          <w:sz w:val="24"/>
          <w:szCs w:val="24"/>
          <w:lang w:val="hr-HR"/>
        </w:rPr>
      </w:pPr>
      <w:r w:rsidRPr="00C72DD8">
        <w:rPr>
          <w:color w:val="000000"/>
          <w:spacing w:val="-1"/>
          <w:sz w:val="24"/>
          <w:szCs w:val="24"/>
          <w:lang w:val="hr-HR"/>
        </w:rPr>
        <w:t>Pojam i značaj trgovinskog menadžmenta.</w:t>
      </w:r>
      <w:r w:rsidRPr="00C72DD8">
        <w:rPr>
          <w:color w:val="000000"/>
          <w:spacing w:val="-1"/>
          <w:sz w:val="24"/>
          <w:szCs w:val="24"/>
          <w:lang w:val="hr-HR"/>
        </w:rPr>
        <w:br/>
      </w:r>
      <w:r w:rsidRPr="00C72DD8">
        <w:rPr>
          <w:color w:val="000000"/>
          <w:spacing w:val="2"/>
          <w:sz w:val="24"/>
          <w:szCs w:val="24"/>
          <w:lang w:val="hr-HR"/>
        </w:rPr>
        <w:t>23.</w:t>
      </w:r>
      <w:r w:rsidRPr="00C72DD8">
        <w:rPr>
          <w:color w:val="000000"/>
          <w:spacing w:val="2"/>
          <w:sz w:val="24"/>
          <w:szCs w:val="24"/>
          <w:lang w:val="sr-Latn-CS"/>
        </w:rPr>
        <w:t xml:space="preserve"> </w:t>
      </w:r>
      <w:r w:rsidRPr="00C72DD8">
        <w:rPr>
          <w:color w:val="000000"/>
          <w:spacing w:val="2"/>
          <w:sz w:val="24"/>
          <w:szCs w:val="24"/>
          <w:lang w:val="hr-HR"/>
        </w:rPr>
        <w:t>Zadaci trgovinskog menadžmenta.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5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trgovinskog marketinga.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Dopunski instrumenti trgovinskog marketinga.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Principi finansijskog menadžmenta u trgovini.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Tehnike prezentacije trgovinske ponude.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Kontrola trgovinskog menadžmenta.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Pojam i značaj projektnog menadžmenta.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Zadaci projektnog menadžmenta.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  <w:tab w:val="left" w:pos="6005"/>
          <w:tab w:val="left" w:pos="8446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-1"/>
          <w:sz w:val="24"/>
          <w:szCs w:val="24"/>
          <w:lang w:val="hr-HR"/>
        </w:rPr>
        <w:t>Pojam, vrste i karakteristike projekta.</w:t>
      </w:r>
    </w:p>
    <w:p w:rsidR="00C72DD8" w:rsidRPr="00C72DD8" w:rsidRDefault="00C72DD8" w:rsidP="00C72DD8">
      <w:pPr>
        <w:widowControl w:val="0"/>
        <w:numPr>
          <w:ilvl w:val="0"/>
          <w:numId w:val="3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projektnog menadžmenata po fazama životnog ciklusa projekta.</w:t>
      </w:r>
      <w:r w:rsidRPr="00C72DD8">
        <w:rPr>
          <w:color w:val="000000"/>
          <w:spacing w:val="1"/>
          <w:sz w:val="24"/>
          <w:szCs w:val="24"/>
          <w:lang w:val="hr-HR"/>
        </w:rPr>
        <w:br/>
      </w:r>
      <w:r w:rsidRPr="00C72DD8">
        <w:rPr>
          <w:color w:val="000000"/>
          <w:spacing w:val="2"/>
          <w:sz w:val="24"/>
          <w:szCs w:val="24"/>
          <w:lang w:val="hr-HR"/>
        </w:rPr>
        <w:t>33.Definisanje kadrovskog menadžmenta.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Pronalaženje kadrova. Izbor kadrova.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Motivisanje radnika.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  <w:tab w:val="left" w:pos="4010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-1"/>
          <w:sz w:val="24"/>
          <w:szCs w:val="24"/>
          <w:lang w:val="hr-HR"/>
        </w:rPr>
        <w:t>Vođstvo u organizaciji.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8"/>
          <w:sz w:val="24"/>
          <w:szCs w:val="24"/>
          <w:lang w:val="hr-HR"/>
        </w:rPr>
      </w:pPr>
      <w:r w:rsidRPr="00C72DD8">
        <w:rPr>
          <w:color w:val="000000"/>
          <w:spacing w:val="-1"/>
          <w:sz w:val="24"/>
          <w:szCs w:val="24"/>
          <w:lang w:val="hr-HR"/>
        </w:rPr>
        <w:t>Organizacija, kultura i klima.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Pojam i značaj upravljanja mformacionim sistemima.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10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Zadaci upravljanja informacionim sistemima.</w:t>
      </w:r>
    </w:p>
    <w:p w:rsidR="00C72DD8" w:rsidRPr="00C72DD8" w:rsidRDefault="00C72DD8" w:rsidP="00C72DD8">
      <w:pPr>
        <w:widowControl w:val="0"/>
        <w:numPr>
          <w:ilvl w:val="0"/>
          <w:numId w:val="32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38" w:lineRule="exact"/>
        <w:ind w:left="990"/>
        <w:rPr>
          <w:color w:val="000000"/>
          <w:spacing w:val="-7"/>
          <w:sz w:val="24"/>
          <w:szCs w:val="24"/>
          <w:lang w:val="hr-HR"/>
        </w:rPr>
      </w:pPr>
      <w:r w:rsidRPr="00C72DD8">
        <w:rPr>
          <w:color w:val="000000"/>
          <w:spacing w:val="1"/>
          <w:sz w:val="24"/>
          <w:szCs w:val="24"/>
          <w:lang w:val="hr-HR"/>
        </w:rPr>
        <w:t>Sadržina upravljanja informacionim sistemima.</w:t>
      </w:r>
    </w:p>
    <w:p w:rsidR="002E5A73" w:rsidRPr="00C72DD8" w:rsidRDefault="00A46266" w:rsidP="00A46266">
      <w:pPr>
        <w:tabs>
          <w:tab w:val="left" w:pos="2910"/>
        </w:tabs>
        <w:spacing w:after="0"/>
        <w:ind w:firstLine="708"/>
        <w:rPr>
          <w:sz w:val="24"/>
          <w:szCs w:val="24"/>
          <w:lang w:val="sr-Latn-CS"/>
        </w:rPr>
      </w:pPr>
      <w:r w:rsidRPr="00C72DD8">
        <w:rPr>
          <w:sz w:val="24"/>
          <w:szCs w:val="24"/>
          <w:lang w:val="sr-Latn-CS"/>
        </w:rPr>
        <w:tab/>
      </w: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3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5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26"/>
  </w:num>
  <w:num w:numId="7">
    <w:abstractNumId w:val="8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19"/>
  </w:num>
  <w:num w:numId="13">
    <w:abstractNumId w:val="29"/>
  </w:num>
  <w:num w:numId="14">
    <w:abstractNumId w:val="13"/>
  </w:num>
  <w:num w:numId="15">
    <w:abstractNumId w:val="28"/>
  </w:num>
  <w:num w:numId="16">
    <w:abstractNumId w:val="9"/>
  </w:num>
  <w:num w:numId="17">
    <w:abstractNumId w:val="1"/>
  </w:num>
  <w:num w:numId="18">
    <w:abstractNumId w:val="21"/>
  </w:num>
  <w:num w:numId="19">
    <w:abstractNumId w:val="23"/>
  </w:num>
  <w:num w:numId="20">
    <w:abstractNumId w:val="25"/>
  </w:num>
  <w:num w:numId="21">
    <w:abstractNumId w:val="11"/>
  </w:num>
  <w:num w:numId="22">
    <w:abstractNumId w:val="0"/>
  </w:num>
  <w:num w:numId="23">
    <w:abstractNumId w:val="2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2"/>
  </w:num>
  <w:num w:numId="28">
    <w:abstractNumId w:val="22"/>
  </w:num>
  <w:num w:numId="29">
    <w:abstractNumId w:val="7"/>
  </w:num>
  <w:num w:numId="30">
    <w:abstractNumId w:val="12"/>
  </w:num>
  <w:num w:numId="31">
    <w:abstractNumId w:val="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41C8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030D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9873-095D-4D93-BA32-42F434F5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1425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2016-02-19T08:25:00Z</dcterms:created>
  <dcterms:modified xsi:type="dcterms:W3CDTF">2016-02-19T08:25:00Z</dcterms:modified>
</cp:coreProperties>
</file>