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A5262" w:rsidRPr="005A5262">
                    <w:rPr>
                      <w:b/>
                      <w:bCs/>
                      <w:caps/>
                      <w:sz w:val="72"/>
                      <w:szCs w:val="72"/>
                    </w:rPr>
                    <w:t>statistika</w:t>
                  </w:r>
                  <w:r w:rsidR="005A526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D65A58" w:rsidP="005A526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A5262" w:rsidRDefault="005A526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1.</w:t>
      </w:r>
      <w:r w:rsidRPr="005A5262">
        <w:rPr>
          <w:sz w:val="24"/>
          <w:szCs w:val="24"/>
          <w:lang w:val="sr-Latn-CS"/>
        </w:rPr>
        <w:tab/>
        <w:t>Numeričke serije, varijacione serije, distribucije frekvencija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2.</w:t>
      </w:r>
      <w:r w:rsidRPr="005A5262">
        <w:rPr>
          <w:sz w:val="24"/>
          <w:szCs w:val="24"/>
          <w:lang w:val="sr-Latn-CS"/>
        </w:rPr>
        <w:tab/>
        <w:t>Karakteristike, pokazatelji varijacionih serija distribucije frekvencija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3.</w:t>
      </w:r>
      <w:r w:rsidRPr="005A5262">
        <w:rPr>
          <w:sz w:val="24"/>
          <w:szCs w:val="24"/>
          <w:lang w:val="sr-Latn-CS"/>
        </w:rPr>
        <w:tab/>
        <w:t>Intervalno varijacione serije distribucije frekvencija sa prekidnim numeričkim obeležjima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4.</w:t>
      </w:r>
      <w:r w:rsidRPr="005A5262">
        <w:rPr>
          <w:sz w:val="24"/>
          <w:szCs w:val="24"/>
          <w:lang w:val="sr-Latn-CS"/>
        </w:rPr>
        <w:tab/>
        <w:t>Formairanje IVSDF-a sa neprekidnim numeričkim obeležjima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5.</w:t>
      </w:r>
      <w:r w:rsidRPr="005A5262">
        <w:rPr>
          <w:sz w:val="24"/>
          <w:szCs w:val="24"/>
          <w:lang w:val="sr-Latn-CS"/>
        </w:rPr>
        <w:tab/>
        <w:t>Kumulativne serije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6.</w:t>
      </w:r>
      <w:r w:rsidRPr="005A5262">
        <w:rPr>
          <w:sz w:val="24"/>
          <w:szCs w:val="24"/>
          <w:lang w:val="sr-Latn-CS"/>
        </w:rPr>
        <w:tab/>
        <w:t>Grafičko prikazivanje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7.</w:t>
      </w:r>
      <w:r w:rsidRPr="005A5262">
        <w:rPr>
          <w:sz w:val="24"/>
          <w:szCs w:val="24"/>
          <w:lang w:val="sr-Latn-CS"/>
        </w:rPr>
        <w:tab/>
        <w:t>Dijagrami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8.</w:t>
      </w:r>
      <w:r w:rsidRPr="005A5262">
        <w:rPr>
          <w:sz w:val="24"/>
          <w:szCs w:val="24"/>
          <w:lang w:val="sr-Latn-CS"/>
        </w:rPr>
        <w:tab/>
        <w:t>Kartogrami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9.</w:t>
      </w:r>
      <w:r w:rsidRPr="005A5262">
        <w:rPr>
          <w:sz w:val="24"/>
          <w:szCs w:val="24"/>
          <w:lang w:val="sr-Latn-CS"/>
        </w:rPr>
        <w:tab/>
        <w:t>Piktogrami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10.</w:t>
      </w:r>
      <w:r w:rsidRPr="005A5262">
        <w:rPr>
          <w:sz w:val="24"/>
          <w:szCs w:val="24"/>
          <w:lang w:val="sr-Latn-CS"/>
        </w:rPr>
        <w:tab/>
        <w:t>Vremenske serije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11.</w:t>
      </w:r>
      <w:r w:rsidRPr="005A5262">
        <w:rPr>
          <w:sz w:val="24"/>
          <w:szCs w:val="24"/>
          <w:lang w:val="sr-Latn-CS"/>
        </w:rPr>
        <w:tab/>
        <w:t>Pokazatelji vremenske serije</w:t>
      </w:r>
    </w:p>
    <w:p w:rsid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12.</w:t>
      </w:r>
      <w:r w:rsidRPr="005A5262">
        <w:rPr>
          <w:sz w:val="24"/>
          <w:szCs w:val="24"/>
          <w:lang w:val="sr-Latn-CS"/>
        </w:rPr>
        <w:tab/>
        <w:t>Srednje vred</w:t>
      </w:r>
      <w:r w:rsidRPr="005A5262">
        <w:rPr>
          <w:sz w:val="24"/>
          <w:szCs w:val="24"/>
          <w:lang w:val="sr-Latn-CS"/>
        </w:rPr>
        <w:t>nosti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13.</w:t>
      </w:r>
      <w:r w:rsidRPr="005A5262">
        <w:rPr>
          <w:sz w:val="24"/>
          <w:szCs w:val="24"/>
          <w:lang w:val="sr-Latn-CS"/>
        </w:rPr>
        <w:tab/>
        <w:t>Aritmetička sredina i njene osobine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14.</w:t>
      </w:r>
      <w:r w:rsidRPr="005A5262">
        <w:rPr>
          <w:sz w:val="24"/>
          <w:szCs w:val="24"/>
          <w:lang w:val="sr-Latn-CS"/>
        </w:rPr>
        <w:tab/>
        <w:t>Harmonijska sredina i njene osobine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15.</w:t>
      </w:r>
      <w:r w:rsidRPr="005A5262">
        <w:rPr>
          <w:sz w:val="24"/>
          <w:szCs w:val="24"/>
          <w:lang w:val="sr-Latn-CS"/>
        </w:rPr>
        <w:tab/>
        <w:t>Geometrijska serija i njene osobine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16.</w:t>
      </w:r>
      <w:r w:rsidRPr="005A5262">
        <w:rPr>
          <w:sz w:val="24"/>
          <w:szCs w:val="24"/>
          <w:lang w:val="sr-Latn-CS"/>
        </w:rPr>
        <w:tab/>
        <w:t>Modus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17.</w:t>
      </w:r>
      <w:r w:rsidRPr="005A5262">
        <w:rPr>
          <w:sz w:val="24"/>
          <w:szCs w:val="24"/>
          <w:lang w:val="sr-Latn-CS"/>
        </w:rPr>
        <w:tab/>
        <w:t>Medijana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18.</w:t>
      </w:r>
      <w:r w:rsidRPr="005A5262">
        <w:rPr>
          <w:sz w:val="24"/>
          <w:szCs w:val="24"/>
          <w:lang w:val="sr-Latn-CS"/>
        </w:rPr>
        <w:tab/>
        <w:t>Izvršenje plana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19.</w:t>
      </w:r>
      <w:r w:rsidRPr="005A5262">
        <w:rPr>
          <w:sz w:val="24"/>
          <w:szCs w:val="24"/>
          <w:lang w:val="sr-Latn-CS"/>
        </w:rPr>
        <w:tab/>
        <w:t>Disperzija statističkih serija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20.</w:t>
      </w:r>
      <w:r w:rsidRPr="005A5262">
        <w:rPr>
          <w:sz w:val="24"/>
          <w:szCs w:val="24"/>
          <w:lang w:val="sr-Latn-CS"/>
        </w:rPr>
        <w:tab/>
        <w:t>Korelaciona analiza, ispitivanje veza među pojavama</w:t>
      </w:r>
    </w:p>
    <w:p w:rsidR="005A5262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21.</w:t>
      </w:r>
      <w:r w:rsidRPr="005A5262">
        <w:rPr>
          <w:sz w:val="24"/>
          <w:szCs w:val="24"/>
          <w:lang w:val="sr-Latn-CS"/>
        </w:rPr>
        <w:tab/>
        <w:t>Relativni brojevi</w:t>
      </w:r>
    </w:p>
    <w:p w:rsidR="002215D9" w:rsidRPr="005A5262" w:rsidRDefault="005A5262" w:rsidP="005A5262">
      <w:pPr>
        <w:spacing w:after="0"/>
        <w:ind w:left="990"/>
        <w:rPr>
          <w:sz w:val="24"/>
          <w:szCs w:val="24"/>
          <w:lang w:val="sr-Latn-CS"/>
        </w:rPr>
      </w:pPr>
      <w:r w:rsidRPr="005A5262">
        <w:rPr>
          <w:sz w:val="24"/>
          <w:szCs w:val="24"/>
          <w:lang w:val="sr-Latn-CS"/>
        </w:rPr>
        <w:t>22.</w:t>
      </w:r>
      <w:r w:rsidRPr="005A5262">
        <w:rPr>
          <w:sz w:val="24"/>
          <w:szCs w:val="24"/>
          <w:lang w:val="sr-Latn-CS"/>
        </w:rPr>
        <w:tab/>
        <w:t>Bazni lančani indeksi</w:t>
      </w:r>
      <w:bookmarkStart w:id="0" w:name="_GoBack"/>
      <w:bookmarkEnd w:id="0"/>
    </w:p>
    <w:sectPr w:rsidR="002215D9" w:rsidRPr="005A526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A526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D300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EEED-CCDF-4CD4-9281-FDC3C0D0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2016-02-19T11:35:00Z</dcterms:created>
  <dcterms:modified xsi:type="dcterms:W3CDTF">2016-02-19T11:35:00Z</dcterms:modified>
</cp:coreProperties>
</file>