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7279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2798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BF2885">
        <w:rPr>
          <w:b/>
          <w:sz w:val="32"/>
          <w:szCs w:val="32"/>
        </w:rPr>
        <w:t>Trgovac</w:t>
      </w:r>
      <w:bookmarkStart w:id="0" w:name="_GoBack"/>
      <w:bookmarkEnd w:id="0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72798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72798" w:rsidRDefault="00F7279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CS"/>
        </w:rPr>
        <w:t>Gra</w:t>
      </w:r>
      <w:r w:rsidRPr="00F72798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72798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Potrebe 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pravila u učionice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zakoni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Međunarodni dokumenti o zaštiti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vrednosti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Vrste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Odnosi među pravima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Sukob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Dečija i 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odraslih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dece i mladih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Kršenje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Zaštita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Sagledavanje promena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Participacija u školi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Izbor predmeta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Kako rešiti problem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Izrada plana akcije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Analiza mogićih efekata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Prikaz i analiza planova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RS"/>
        </w:rPr>
        <w:t>Verska nastava</w:t>
      </w: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</w:p>
    <w:sectPr w:rsidR="00F72798" w:rsidRPr="00F727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1294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BF288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45F8A"/>
    <w:rsid w:val="00F544CF"/>
    <w:rsid w:val="00F62980"/>
    <w:rsid w:val="00F72798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6526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75C1-7D6B-4923-9361-4DE7D93E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2016-02-25T11:12:00Z</dcterms:modified>
</cp:coreProperties>
</file>