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3508D" w:rsidRPr="0013508D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13508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13508D" w:rsidRDefault="00E437F1" w:rsidP="0013508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3508D" w:rsidRDefault="0013508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bookmarkStart w:id="0" w:name="_GoBack"/>
      <w:proofErr w:type="spellStart"/>
      <w:r w:rsidRPr="0013508D">
        <w:rPr>
          <w:sz w:val="24"/>
          <w:szCs w:val="24"/>
        </w:rPr>
        <w:t>Uzajamno</w:t>
      </w:r>
      <w:proofErr w:type="spellEnd"/>
      <w:r w:rsidRPr="0013508D">
        <w:rPr>
          <w:sz w:val="24"/>
          <w:szCs w:val="24"/>
        </w:rPr>
        <w:t xml:space="preserve"> </w:t>
      </w:r>
      <w:proofErr w:type="spellStart"/>
      <w:r w:rsidRPr="0013508D">
        <w:rPr>
          <w:sz w:val="24"/>
          <w:szCs w:val="24"/>
        </w:rPr>
        <w:t>delovanje</w:t>
      </w:r>
      <w:proofErr w:type="spellEnd"/>
      <w:r w:rsidRPr="0013508D">
        <w:rPr>
          <w:sz w:val="24"/>
          <w:szCs w:val="24"/>
        </w:rPr>
        <w:t xml:space="preserve"> </w:t>
      </w:r>
      <w:proofErr w:type="spellStart"/>
      <w:proofErr w:type="gramStart"/>
      <w:r w:rsidRPr="0013508D">
        <w:rPr>
          <w:sz w:val="24"/>
          <w:szCs w:val="24"/>
        </w:rPr>
        <w:t>naelektrisanih</w:t>
      </w:r>
      <w:proofErr w:type="spellEnd"/>
      <w:r w:rsidRPr="0013508D">
        <w:rPr>
          <w:sz w:val="24"/>
          <w:szCs w:val="24"/>
        </w:rPr>
        <w:t xml:space="preserve"> ;</w:t>
      </w:r>
      <w:r w:rsidRPr="0013508D">
        <w:rPr>
          <w:sz w:val="24"/>
          <w:szCs w:val="24"/>
          <w:lang w:val="sr-Latn-CS"/>
        </w:rPr>
        <w:t>čestica</w:t>
      </w:r>
      <w:proofErr w:type="gramEnd"/>
      <w:r w:rsidRPr="0013508D">
        <w:rPr>
          <w:sz w:val="24"/>
          <w:szCs w:val="24"/>
          <w:lang w:val="sr-Latn-CS"/>
        </w:rPr>
        <w:t xml:space="preserve"> koje se kreću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Lorencova sila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Amperov zakon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Elektromagnetna indukcija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Uzajamna indukcija i samoindukcija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Harmonijske oscilacije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Nastajanje i kretanjer talasa u raznim sredinama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Vrste talasa poprečni i uzdužni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Pojam kvanta energije-foron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Struktura atoma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Struktura atomskog jezgra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Defekt mase i stabilnost jezgra</w:t>
      </w:r>
    </w:p>
    <w:p w:rsidR="0013508D" w:rsidRPr="0013508D" w:rsidRDefault="0013508D" w:rsidP="0013508D">
      <w:pPr>
        <w:numPr>
          <w:ilvl w:val="0"/>
          <w:numId w:val="34"/>
        </w:numPr>
        <w:tabs>
          <w:tab w:val="clear" w:pos="720"/>
          <w:tab w:val="left" w:pos="810"/>
          <w:tab w:val="num" w:pos="900"/>
        </w:tabs>
        <w:spacing w:after="0" w:line="240" w:lineRule="auto"/>
        <w:ind w:left="990" w:firstLine="0"/>
        <w:rPr>
          <w:sz w:val="24"/>
          <w:szCs w:val="24"/>
          <w:lang w:val="sr-Latn-CS"/>
        </w:rPr>
      </w:pPr>
      <w:r w:rsidRPr="0013508D">
        <w:rPr>
          <w:sz w:val="24"/>
          <w:szCs w:val="24"/>
          <w:lang w:val="sr-Latn-CS"/>
        </w:rPr>
        <w:t>Radioaktivni raspad jezgra</w:t>
      </w:r>
    </w:p>
    <w:bookmarkEnd w:id="0"/>
    <w:p w:rsidR="0013508D" w:rsidRDefault="0013508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D874AF"/>
    <w:multiLevelType w:val="hybridMultilevel"/>
    <w:tmpl w:val="49CA2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3508D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F36E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15FC-601B-4F12-A50B-127013F7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2016-02-19T14:51:00Z</dcterms:created>
  <dcterms:modified xsi:type="dcterms:W3CDTF">2016-02-19T14:51:00Z</dcterms:modified>
</cp:coreProperties>
</file>