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E7912" w:rsidRPr="00FE7912">
                    <w:rPr>
                      <w:b/>
                      <w:bCs/>
                      <w:caps/>
                      <w:sz w:val="72"/>
                      <w:szCs w:val="72"/>
                    </w:rPr>
                    <w:t>trgovinsko poslovanje II</w:t>
                  </w:r>
                  <w:r w:rsidR="00FE7912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E7912" w:rsidRDefault="00FE7912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bookmarkStart w:id="0" w:name="_GoBack"/>
      <w:r w:rsidRPr="00FE7912">
        <w:rPr>
          <w:sz w:val="24"/>
          <w:szCs w:val="24"/>
          <w:lang w:val="sr-Latn-CS"/>
        </w:rPr>
        <w:t>Tehnike neposredne prodaje robe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Poslovi neposredne pripreme prodavca za rad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Snabdevanje prodajnog prostora robom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Priprema sredstava za rad u prodavnici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Kontrola zaliha robe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Raspoređivanje i izlaganje robe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Aranžiranje i dekoracija u prodavnici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Priprema robe za prodaju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Prodaja robe u klasičnoj prodavnici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Karakteristike klasične prodaje robe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Faze neposredne prodaje robe u klasičnoj prodavnici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Sporazum o kupoprodaji robe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Merenje robe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Obračun novčanog iznosa za prodatu robu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Pakovanje robe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Uručivanje robe i ispraćaj kupca iz prodavnice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Prodaja robe u samouslugama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Karakteristike samouslužnog načina prodaje robe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Faze samouslužne prodaje robe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Izbor i merenje robe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Prodaja robe u smoizbornim prodavnicama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Faze samoizborne prodaje robe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Izbor i merenje robe u samoizboru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lastRenderedPageBreak/>
        <w:t>Nastanak i razvoj robnih kuća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Tipovi i vrste robnih kuća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Organizacija i karakteristike prodaje robe u robnim kućama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Pojam i vrste trgovinskih centara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Prodaja robe pomoću kataloga i automata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Prodaja robe u izložbenoj prodavnici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Prodaja robe u diskontu i dragstoru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Pokretne prodavnice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Prodaja robe u free-shop-u i privatnim radnjama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Pojam podela i značaj dopunskih usluga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Reklamacije kupaca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Prodaja robe na kredit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Prodaja robe za bezgotovinska sredstva plaćanja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Sredstva bezgotovinskog plaćanja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Rad na registar kasi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Naplata novčanog iznosa za prodatu robu</w:t>
      </w:r>
    </w:p>
    <w:p w:rsidR="00FE7912" w:rsidRPr="00FE7912" w:rsidRDefault="00FE7912" w:rsidP="00FE7912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FE7912">
        <w:rPr>
          <w:sz w:val="24"/>
          <w:szCs w:val="24"/>
          <w:lang w:val="sr-Latn-CS"/>
        </w:rPr>
        <w:t>Evidencija, specifikacija i uplata pazara</w:t>
      </w:r>
    </w:p>
    <w:bookmarkEnd w:id="0"/>
    <w:p w:rsidR="00FE7912" w:rsidRDefault="00FE7912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6FB1283A"/>
    <w:multiLevelType w:val="hybridMultilevel"/>
    <w:tmpl w:val="CCFA0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7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0CE1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87D8-CFA5-4B45-B69A-A5DD10C5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2016-02-20T08:22:00Z</dcterms:created>
  <dcterms:modified xsi:type="dcterms:W3CDTF">2016-02-20T08:22:00Z</dcterms:modified>
</cp:coreProperties>
</file>