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37923" w:rsidRPr="00C37923">
                    <w:rPr>
                      <w:b/>
                      <w:bCs/>
                      <w:caps/>
                      <w:sz w:val="72"/>
                      <w:szCs w:val="72"/>
                    </w:rPr>
                    <w:t>zdravstvena psihologija</w:t>
                  </w:r>
                  <w:r w:rsidR="00C3792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104483" w:rsidP="00C37923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C37923" w:rsidRPr="00451ED2" w:rsidRDefault="00C37923" w:rsidP="00C37923">
      <w:pPr>
        <w:spacing w:after="0"/>
        <w:ind w:firstLine="706"/>
        <w:rPr>
          <w:sz w:val="28"/>
          <w:szCs w:val="28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37923" w:rsidRDefault="00C3792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1.</w:t>
      </w:r>
      <w:r w:rsidRPr="00C37923">
        <w:rPr>
          <w:sz w:val="24"/>
          <w:szCs w:val="32"/>
          <w:lang w:val="sr-Latn-CS"/>
        </w:rPr>
        <w:tab/>
        <w:t>Šta je psihologija i šta proučava?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2.</w:t>
      </w:r>
      <w:r w:rsidRPr="00C37923">
        <w:rPr>
          <w:sz w:val="24"/>
          <w:szCs w:val="32"/>
          <w:lang w:val="sr-Latn-CS"/>
        </w:rPr>
        <w:tab/>
        <w:t>Definicija i oblasti primene zdravstvene psihologije.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3.</w:t>
      </w:r>
      <w:r w:rsidRPr="00C37923">
        <w:rPr>
          <w:sz w:val="24"/>
          <w:szCs w:val="32"/>
          <w:lang w:val="sr-Latn-CS"/>
        </w:rPr>
        <w:tab/>
        <w:t>Definišite i navedite  razlike između oseta, opažaja i osećaja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4.</w:t>
      </w:r>
      <w:r w:rsidRPr="00C37923">
        <w:rPr>
          <w:sz w:val="24"/>
          <w:szCs w:val="32"/>
          <w:lang w:val="sr-Latn-CS"/>
        </w:rPr>
        <w:tab/>
        <w:t>Navedite greške u opažanju osoba.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5.</w:t>
      </w:r>
      <w:r w:rsidRPr="00C37923">
        <w:rPr>
          <w:sz w:val="24"/>
          <w:szCs w:val="32"/>
          <w:lang w:val="sr-Latn-CS"/>
        </w:rPr>
        <w:tab/>
        <w:t>Osnovne vrste  i osobine emocionalnih pojava.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6.</w:t>
      </w:r>
      <w:r w:rsidRPr="00C37923">
        <w:rPr>
          <w:sz w:val="24"/>
          <w:szCs w:val="32"/>
          <w:lang w:val="sr-Latn-CS"/>
        </w:rPr>
        <w:tab/>
        <w:t>Emocionalnost u adolescenciji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7.</w:t>
      </w:r>
      <w:r w:rsidRPr="00C37923">
        <w:rPr>
          <w:sz w:val="24"/>
          <w:szCs w:val="32"/>
          <w:lang w:val="sr-Latn-CS"/>
        </w:rPr>
        <w:tab/>
        <w:t>Emocije i stres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8.</w:t>
      </w:r>
      <w:r w:rsidRPr="00C37923">
        <w:rPr>
          <w:sz w:val="24"/>
          <w:szCs w:val="32"/>
          <w:lang w:val="sr-Latn-CS"/>
        </w:rPr>
        <w:tab/>
        <w:t>Maslovljeva hijerarhija motiva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9.</w:t>
      </w:r>
      <w:r w:rsidRPr="00C37923">
        <w:rPr>
          <w:sz w:val="24"/>
          <w:szCs w:val="32"/>
          <w:lang w:val="sr-Latn-CS"/>
        </w:rPr>
        <w:tab/>
        <w:t>Zadovoljenje  - osujećenje motiva i mehanizmi odbrane.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10.</w:t>
      </w:r>
      <w:r w:rsidRPr="00C37923">
        <w:rPr>
          <w:sz w:val="24"/>
          <w:szCs w:val="32"/>
          <w:lang w:val="sr-Latn-CS"/>
        </w:rPr>
        <w:tab/>
        <w:t>Definišite stavove, interesovanja, vrednosti i navedite primere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11.</w:t>
      </w:r>
      <w:r w:rsidRPr="00C37923">
        <w:rPr>
          <w:sz w:val="24"/>
          <w:szCs w:val="32"/>
          <w:lang w:val="sr-Latn-CS"/>
        </w:rPr>
        <w:tab/>
        <w:t>Struktura ličnosti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12.</w:t>
      </w:r>
      <w:r w:rsidRPr="00C37923">
        <w:rPr>
          <w:sz w:val="24"/>
          <w:szCs w:val="32"/>
          <w:lang w:val="sr-Latn-CS"/>
        </w:rPr>
        <w:tab/>
        <w:t>Dinamika ličnosti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13.</w:t>
      </w:r>
      <w:r w:rsidRPr="00C37923">
        <w:rPr>
          <w:sz w:val="24"/>
          <w:szCs w:val="32"/>
          <w:lang w:val="sr-Latn-CS"/>
        </w:rPr>
        <w:tab/>
        <w:t>Emocionalnost u adolescenciji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14.</w:t>
      </w:r>
      <w:r w:rsidRPr="00C37923">
        <w:rPr>
          <w:sz w:val="24"/>
          <w:szCs w:val="32"/>
          <w:lang w:val="sr-Latn-CS"/>
        </w:rPr>
        <w:tab/>
        <w:t>Emocije i stres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15.</w:t>
      </w:r>
      <w:r w:rsidRPr="00C37923">
        <w:rPr>
          <w:sz w:val="24"/>
          <w:szCs w:val="32"/>
          <w:lang w:val="sr-Latn-CS"/>
        </w:rPr>
        <w:tab/>
        <w:t>Psihički problemi dece i odraslih u bolnici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16.</w:t>
      </w:r>
      <w:r w:rsidRPr="00C37923">
        <w:rPr>
          <w:sz w:val="24"/>
          <w:szCs w:val="32"/>
          <w:lang w:val="sr-Latn-CS"/>
        </w:rPr>
        <w:tab/>
        <w:t>Psihičke teškoće trudnica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17.</w:t>
      </w:r>
      <w:r w:rsidRPr="00C37923">
        <w:rPr>
          <w:sz w:val="24"/>
          <w:szCs w:val="32"/>
          <w:lang w:val="sr-Latn-CS"/>
        </w:rPr>
        <w:tab/>
        <w:t>Postporođajna depresija i postporođajna psihoza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18.</w:t>
      </w:r>
      <w:r w:rsidRPr="00C37923">
        <w:rPr>
          <w:sz w:val="24"/>
          <w:szCs w:val="32"/>
          <w:lang w:val="sr-Latn-CS"/>
        </w:rPr>
        <w:tab/>
        <w:t>Psihičke teškoće bolesnika obolelih od neizlečivih bolesti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19.</w:t>
      </w:r>
      <w:r w:rsidRPr="00C37923">
        <w:rPr>
          <w:sz w:val="24"/>
          <w:szCs w:val="32"/>
          <w:lang w:val="sr-Latn-CS"/>
        </w:rPr>
        <w:tab/>
        <w:t>Načini ublažavanja psihičkih tegoba bolesnika u bolnici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20.</w:t>
      </w:r>
      <w:r w:rsidRPr="00C37923">
        <w:rPr>
          <w:sz w:val="24"/>
          <w:szCs w:val="32"/>
          <w:lang w:val="sr-Latn-CS"/>
        </w:rPr>
        <w:tab/>
        <w:t>Psihološki faktori koji deluju na doživljaj bola i načini njegovog suzbijanja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lastRenderedPageBreak/>
        <w:t>21.</w:t>
      </w:r>
      <w:r w:rsidRPr="00C37923">
        <w:rPr>
          <w:sz w:val="24"/>
          <w:szCs w:val="32"/>
          <w:lang w:val="sr-Latn-CS"/>
        </w:rPr>
        <w:tab/>
        <w:t>Principi  i tehnike konstruktivne komunikacije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22.</w:t>
      </w:r>
      <w:r w:rsidRPr="00C37923">
        <w:rPr>
          <w:sz w:val="24"/>
          <w:szCs w:val="32"/>
          <w:lang w:val="sr-Latn-CS"/>
        </w:rPr>
        <w:tab/>
        <w:t>Specifičnosti komunikacije sa bolesnom osobom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23.</w:t>
      </w:r>
      <w:r w:rsidRPr="00C37923">
        <w:rPr>
          <w:sz w:val="24"/>
          <w:szCs w:val="32"/>
          <w:lang w:val="sr-Latn-CS"/>
        </w:rPr>
        <w:tab/>
        <w:t>Najčešći konflikti između zdravstvenog radnika i pacijenta i načini njihovog prevazilaženja putem komunikacije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24.</w:t>
      </w:r>
      <w:r w:rsidRPr="00C37923">
        <w:rPr>
          <w:sz w:val="24"/>
          <w:szCs w:val="32"/>
          <w:lang w:val="sr-Latn-CS"/>
        </w:rPr>
        <w:tab/>
        <w:t>Karakteristike komunikacije sa pacijentima sa kojima se odvija otežana komunikacija</w:t>
      </w:r>
    </w:p>
    <w:p w:rsidR="00C37923" w:rsidRPr="00C37923" w:rsidRDefault="00C37923" w:rsidP="00C37923">
      <w:pPr>
        <w:spacing w:after="0"/>
        <w:ind w:left="990"/>
        <w:rPr>
          <w:sz w:val="24"/>
          <w:szCs w:val="32"/>
          <w:lang w:val="sr-Latn-CS"/>
        </w:rPr>
      </w:pPr>
      <w:r w:rsidRPr="00C37923">
        <w:rPr>
          <w:sz w:val="24"/>
          <w:szCs w:val="32"/>
          <w:lang w:val="sr-Latn-CS"/>
        </w:rPr>
        <w:t>25.</w:t>
      </w:r>
      <w:r w:rsidRPr="00C37923">
        <w:rPr>
          <w:sz w:val="24"/>
          <w:szCs w:val="32"/>
          <w:lang w:val="sr-Latn-CS"/>
        </w:rPr>
        <w:tab/>
        <w:t>Sagorevanje na poslu – pojam, uzroci, faze, zaštita</w:t>
      </w:r>
    </w:p>
    <w:p w:rsidR="00C37923" w:rsidRDefault="00C3792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37923" w:rsidRDefault="00C3792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37923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2A0C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1EE8-E415-450B-9CBB-133D33BA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2016-02-16T09:50:00Z</dcterms:created>
  <dcterms:modified xsi:type="dcterms:W3CDTF">2016-02-16T09:50:00Z</dcterms:modified>
</cp:coreProperties>
</file>