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15251" w:rsidRPr="00715251">
                    <w:rPr>
                      <w:b/>
                      <w:bCs/>
                      <w:caps/>
                      <w:sz w:val="72"/>
                      <w:szCs w:val="72"/>
                    </w:rPr>
                    <w:t>PREDU</w:t>
                  </w:r>
                  <w:r w:rsidR="00715251" w:rsidRPr="0071525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ZETNIŠTVO</w:t>
                  </w:r>
                  <w:r w:rsidR="0071525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15251" w:rsidRDefault="0071525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Šta je preduzetništvo i ko su preduzetnici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Značaj preduzetništva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Motivi za bavljenje preduzetništvom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Tri elementa koja doprinose odvijanju preduzetničkog procesa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Preduzetništvo i inovacije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Preduzetnik i menadžer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Lične karakteristike preduzetnika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Koje vrste iskustava treba da poseduje preduzetnik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Veštine preduzetnika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Uticaj okruženja na preduzetnika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Elementi okruženja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Porodica i preduzetništvo ¬¬?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Metode prikupljanja preuzetničkih ideja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Kipovina postojećeg preduzeća, prednosti i nedostaci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Franšizing- prednosti i nedostaci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Novi biznis- prednosti i nedostaci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Izvori finansiranja preduzetničkih ideja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Biznis plan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Marketing miks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SWOT analiza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Priprema marketing plana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Finansijski izveštaji-bilans stanja i uspeha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Troškovi – pojam i vrste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Prelomna tačka rentabilnosti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lastRenderedPageBreak/>
        <w:t>Funkcije menadžmenta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Menadžment stilovi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Motivacija zaposlenih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Organizacija i orgnizaciona struktura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Pravni aspekti preduzetništva ?</w:t>
      </w:r>
    </w:p>
    <w:p w:rsidR="00715251" w:rsidRPr="00715251" w:rsidRDefault="00715251" w:rsidP="00715251">
      <w:pPr>
        <w:pStyle w:val="ListParagraph"/>
        <w:numPr>
          <w:ilvl w:val="0"/>
          <w:numId w:val="28"/>
        </w:numPr>
        <w:spacing w:after="0"/>
        <w:rPr>
          <w:sz w:val="24"/>
          <w:szCs w:val="24"/>
          <w:lang w:val="sr-Latn-CS"/>
        </w:rPr>
      </w:pPr>
      <w:r w:rsidRPr="00715251">
        <w:rPr>
          <w:sz w:val="24"/>
          <w:szCs w:val="24"/>
          <w:lang w:val="sr-Latn-CS"/>
        </w:rPr>
        <w:t>Finansijska i nefinansijska podrška razvoja preduzeća ?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28404F"/>
    <w:multiLevelType w:val="hybridMultilevel"/>
    <w:tmpl w:val="9EACD1E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1525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545C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B931-E2F9-4908-93F8-5A3789A2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2016-02-16T11:55:00Z</dcterms:created>
  <dcterms:modified xsi:type="dcterms:W3CDTF">2016-02-16T11:55:00Z</dcterms:modified>
</cp:coreProperties>
</file>