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B691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ZDRAVSTVENA NEGA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proofErr w:type="spellStart"/>
      <w:r>
        <w:rPr>
          <w:b/>
        </w:rPr>
        <w:t>Z</w:t>
      </w:r>
      <w:r w:rsidRPr="00915427">
        <w:rPr>
          <w:b/>
        </w:rPr>
        <w:t>a</w:t>
      </w:r>
      <w:proofErr w:type="spellEnd"/>
      <w:r w:rsidRPr="00915427">
        <w:rPr>
          <w:b/>
        </w:rPr>
        <w:t xml:space="preserve"> 1. </w:t>
      </w:r>
      <w:proofErr w:type="spellStart"/>
      <w:r w:rsidRPr="00915427">
        <w:rPr>
          <w:b/>
        </w:rPr>
        <w:t>Razred</w:t>
      </w:r>
      <w:proofErr w:type="spellEnd"/>
      <w:r w:rsidRPr="00915427">
        <w:rPr>
          <w:b/>
        </w:rPr>
        <w:t xml:space="preserve"> </w:t>
      </w:r>
      <w:proofErr w:type="spellStart"/>
      <w:r w:rsidRPr="00915427">
        <w:rPr>
          <w:b/>
        </w:rPr>
        <w:t>medicinske</w:t>
      </w:r>
      <w:proofErr w:type="spellEnd"/>
      <w:r w:rsidRPr="00915427">
        <w:rPr>
          <w:b/>
        </w:rPr>
        <w:t xml:space="preserve"> </w:t>
      </w:r>
      <w:proofErr w:type="spellStart"/>
      <w:r w:rsidRPr="00915427">
        <w:rPr>
          <w:b/>
        </w:rPr>
        <w:t>škole</w:t>
      </w:r>
      <w:proofErr w:type="spellEnd"/>
    </w:p>
    <w:p w:rsidR="00DB5A20" w:rsidRPr="00FB6917" w:rsidRDefault="00DB5A20" w:rsidP="00770F18">
      <w:pPr>
        <w:spacing w:after="0"/>
        <w:ind w:firstLine="706"/>
        <w:rPr>
          <w:b/>
          <w:sz w:val="32"/>
          <w:szCs w:val="32"/>
          <w:lang w:val="de-AT"/>
        </w:rPr>
      </w:pPr>
      <w:r w:rsidRPr="00FB6917">
        <w:rPr>
          <w:b/>
          <w:sz w:val="32"/>
          <w:szCs w:val="32"/>
          <w:lang w:val="de-AT"/>
        </w:rPr>
        <w:t xml:space="preserve">   Autori:</w:t>
      </w:r>
      <w:r w:rsidR="00874E43" w:rsidRPr="00FB6917">
        <w:rPr>
          <w:b/>
          <w:sz w:val="32"/>
          <w:szCs w:val="32"/>
          <w:lang w:val="de-AT"/>
        </w:rPr>
        <w:t xml:space="preserve"> </w:t>
      </w:r>
      <w:r w:rsidR="00FB6917">
        <w:rPr>
          <w:b/>
          <w:lang w:val="sr-Latn-CS"/>
        </w:rPr>
        <w:t>A. Baljozović, S. Kostić, N. Baljozović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FB6917" w:rsidRDefault="00FB6917" w:rsidP="00FB6917">
      <w:pPr>
        <w:spacing w:after="0"/>
        <w:ind w:left="708"/>
        <w:rPr>
          <w:b/>
          <w:lang w:val="sr-Latn-CS"/>
        </w:rPr>
      </w:pPr>
      <w:r>
        <w:rPr>
          <w:b/>
          <w:lang w:val="sr-Latn-CS"/>
        </w:rPr>
        <w:t>PRVI DEO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b/>
          <w:lang w:val="sr-Latn-CS"/>
        </w:rPr>
        <w:t xml:space="preserve">1. </w:t>
      </w:r>
      <w:r>
        <w:rPr>
          <w:lang w:val="sr-Latn-CS"/>
        </w:rPr>
        <w:t>Opšti zadaci, principi nege i sestrinstva; etika medicinskih sestara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1.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Upoznavanje pribora, aparata, sredstava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Radna odeća i mere lične zaštite</w:t>
      </w:r>
    </w:p>
    <w:p w:rsidR="00FB6917" w:rsidRDefault="00FB6917" w:rsidP="00FB6917">
      <w:pPr>
        <w:spacing w:after="0"/>
        <w:ind w:left="708"/>
        <w:rPr>
          <w:b/>
          <w:lang w:val="sr-Latn-CS"/>
        </w:rPr>
      </w:pPr>
      <w:r>
        <w:rPr>
          <w:b/>
          <w:lang w:val="sr-Latn-CS"/>
        </w:rPr>
        <w:t>DRUGI DEO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Definicija i sadržaj zdr. zaštite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Oblasti primarne, sekundarne i tercijarne zdr. zaštite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Organizacija zdravstvene zaštite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4. Unutrašnja organizacija zdravstvenih ustanova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5. Organizacija ambulantno-polikliničkih ustanova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 xml:space="preserve">6. Osobenosti fizičkog, psihičkog i socijalnog rasta i razvoja dece 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7. Ustanove za zdravstvenu zaštitu dece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8. Osobenosti organizacije dečijih bolnica i odeljenja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2.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Procena fizičkog rasta deteta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Merenje telesne mase, dužine i visine deteta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 xml:space="preserve">3. Merenje obimaglave i grudnog koša 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lastRenderedPageBreak/>
        <w:t>4. Vođenje evidencije i statistike u dispanzerima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5. Postupak pri prijemu i otpustu deteta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3.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Prijem dece u stacionare zdr. ustanove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Otpuštanje deteta iz zdr. ustanove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Poseta bolesniku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4. Priprema za lekarsku vizitu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5. Pomoć pri pregledu bolesnika u postelji</w:t>
      </w:r>
    </w:p>
    <w:p w:rsidR="00FB6917" w:rsidRDefault="00FB6917" w:rsidP="00FB6917">
      <w:pPr>
        <w:spacing w:after="0"/>
        <w:ind w:left="708"/>
        <w:rPr>
          <w:b/>
          <w:lang w:val="sr-Latn-CS"/>
        </w:rPr>
      </w:pPr>
      <w:r>
        <w:rPr>
          <w:b/>
          <w:lang w:val="sr-Latn-CS"/>
        </w:rPr>
        <w:t>TREĆI DEO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Higijensko – tehnička zaštita u zdravstvenim organizacijama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Mere higijensko – tehničke zaštitena radu i osnovni sanitarni propisi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Intrahospitalne infekcije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4. Primena metode asepse i antisepse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5. Sterilizacija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4.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Tehnika i metode dezinfekcije i sterilizacije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Antiseptična sredstva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Lična zaštita medicinske sestre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4. Dezinfekcija ruku lekara i sestara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5. Dezinfekcija prostorija u bolnici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6. Dezinfekcija izlučevina bolesnika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7. Dezinfekcija instrumenata, nameštaja, rublja, dečijih igačaka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8. Čuvanje dezinfekcionih sredstava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9. Praktična upustva za sterilizaciju</w:t>
      </w:r>
    </w:p>
    <w:p w:rsidR="00FB6917" w:rsidRDefault="00FB6917" w:rsidP="00FB6917">
      <w:pPr>
        <w:spacing w:after="0"/>
        <w:ind w:left="708"/>
        <w:rPr>
          <w:b/>
          <w:lang w:val="sr-Latn-CS"/>
        </w:rPr>
      </w:pPr>
      <w:r>
        <w:rPr>
          <w:b/>
          <w:lang w:val="sr-Latn-CS"/>
        </w:rPr>
        <w:t>ČETVRTI DEO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Opšta nega bolesnika – dece i odraslih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Vrsta i organizacija zdravstvene nege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Dnevne potrebe bolesnika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4. Posmatranje i kontrola vitalnih funkcija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5. Vitalni znaci i njihove osnovne karakteristike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6. Bolesnička soba, postelje – vrste i delovi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7. Položaj bolesnika u postelji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8. Dekubitus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9. Nega i zaštita novorođenčeta i odojčeta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5.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Tehnika merenja, registrovanja i kontrole vitalnih znakova (telesna tem., pulsa, disanja i krvnog pritiska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 xml:space="preserve">VEŽBA 6. 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Bolesnička postelja – nameštanje (jedna i dve osobe)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Promena ličnog rublja bolesnika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VEŽBE 7.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Položaj bolesnika u postelji; promena položaja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Prenošenje bolesnika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Ustajanje bolesnika iz postelje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4. Održavanje lične higijene nepokretnih bolesnika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8.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Umivanje, kupanje, pranje prirodnih otvora, pranje kose</w:t>
      </w:r>
    </w:p>
    <w:p w:rsidR="00FB6917" w:rsidRDefault="00FB6917" w:rsidP="00FB6917">
      <w:pPr>
        <w:spacing w:after="0"/>
        <w:ind w:left="708"/>
        <w:rPr>
          <w:b/>
          <w:lang w:val="sr-Latn-CS"/>
        </w:rPr>
      </w:pPr>
      <w:r>
        <w:rPr>
          <w:b/>
          <w:lang w:val="sr-Latn-CS"/>
        </w:rPr>
        <w:t>PETI DEO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Dijagnostičke i terapijske procedure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Uzimanje materijala za dg. ispitivanja-dijagnostički testovi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Zavoji i druga sredstva za previjanje bolesnika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lastRenderedPageBreak/>
        <w:t>4. Tehnika izvođenja nekih terapijskih procedura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9.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Uzimanje sputumaza hemijski i bakteriološki pregled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Uzimanje stolice za pregled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Uzimanje mokraće za hemijski i bakteriološki pregled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10.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Zavoji glave i lica, vrata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Zavoji grudnog koša i gornjih ekstremiteta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3. Zavoji trbuha i donjih ekstremiteta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4. Upotreba marama i leukoplasta</w:t>
      </w:r>
    </w:p>
    <w:p w:rsidR="00FB6917" w:rsidRDefault="00FB6917" w:rsidP="00FB6917">
      <w:pPr>
        <w:spacing w:after="0"/>
        <w:ind w:left="708"/>
        <w:rPr>
          <w:b/>
          <w:i/>
          <w:lang w:val="sr-Latn-CS"/>
        </w:rPr>
      </w:pPr>
      <w:r>
        <w:rPr>
          <w:b/>
          <w:i/>
          <w:lang w:val="sr-Latn-CS"/>
        </w:rPr>
        <w:t>VEŽBA 11.</w:t>
      </w:r>
    </w:p>
    <w:p w:rsidR="00FB6917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1. Oralno davanje leka, tehnika i priprema deteta</w:t>
      </w:r>
    </w:p>
    <w:p w:rsidR="00FB6917" w:rsidRPr="002F570E" w:rsidRDefault="00FB6917" w:rsidP="00FB6917">
      <w:pPr>
        <w:spacing w:after="0"/>
        <w:ind w:left="708"/>
        <w:rPr>
          <w:lang w:val="sr-Latn-CS"/>
        </w:rPr>
      </w:pPr>
      <w:r>
        <w:rPr>
          <w:lang w:val="sr-Latn-CS"/>
        </w:rPr>
        <w:t>2. Priprema deteta za intramuskularno i intravensko davanje leka, primena infuzije</w:t>
      </w:r>
    </w:p>
    <w:p w:rsidR="002215D9" w:rsidRPr="00FB6917" w:rsidRDefault="002215D9" w:rsidP="00001D1E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1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8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11C8-1E04-4C45-B6BA-A67CE77F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2016-02-05T14:40:00Z</cp:lastPrinted>
  <dcterms:created xsi:type="dcterms:W3CDTF">2016-02-06T08:45:00Z</dcterms:created>
  <dcterms:modified xsi:type="dcterms:W3CDTF">2016-02-06T08:45:00Z</dcterms:modified>
</cp:coreProperties>
</file>