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0B60C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B60C4">
                    <w:rPr>
                      <w:b/>
                      <w:bCs/>
                      <w:caps/>
                      <w:sz w:val="72"/>
                      <w:szCs w:val="72"/>
                    </w:rPr>
                    <w:t>PEDIJATRIJA SA NEGOM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0B60C4" w:rsidRDefault="009B5E88" w:rsidP="00A610C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C625E9" w:rsidRPr="00FF3F45" w:rsidRDefault="000B60C4" w:rsidP="000B60C4">
      <w:pPr>
        <w:spacing w:after="0"/>
        <w:ind w:firstLine="708"/>
        <w:rPr>
          <w:b/>
          <w:lang w:val="sr-Latn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 w:rsidR="001B04A1" w:rsidRPr="00575C8A">
        <w:rPr>
          <w:b/>
          <w:sz w:val="32"/>
          <w:szCs w:val="32"/>
        </w:rPr>
        <w:t xml:space="preserve"> </w:t>
      </w:r>
      <w:r w:rsidRPr="0074144B">
        <w:rPr>
          <w:b/>
          <w:lang w:val="sr-Latn-CS"/>
        </w:rPr>
        <w:t xml:space="preserve">Pedijatrija sa negom </w:t>
      </w:r>
      <w:proofErr w:type="gramStart"/>
      <w:r w:rsidRPr="0074144B">
        <w:rPr>
          <w:b/>
          <w:lang w:val="sr-Latn-CS"/>
        </w:rPr>
        <w:t>2 ;</w:t>
      </w:r>
      <w:proofErr w:type="gramEnd"/>
      <w:r w:rsidRPr="0074144B">
        <w:rPr>
          <w:b/>
          <w:lang w:val="sr-Latn-CS"/>
        </w:rPr>
        <w:t xml:space="preserve"> autor:dr Svetislav Kostić</w:t>
      </w:r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9D513B" w:rsidRDefault="009D513B" w:rsidP="00AD5A1B">
      <w:pPr>
        <w:rPr>
          <w:lang w:val="sr-Latn-CS"/>
        </w:rPr>
      </w:pPr>
    </w:p>
    <w:p w:rsidR="00BF2969" w:rsidRPr="00090017" w:rsidRDefault="00BF2969" w:rsidP="00AD5A1B">
      <w:pPr>
        <w:rPr>
          <w:lang w:val="sr-Latn-CS"/>
        </w:rPr>
      </w:pPr>
    </w:p>
    <w:p w:rsidR="000B60C4" w:rsidRDefault="000B60C4" w:rsidP="000B60C4">
      <w:pPr>
        <w:spacing w:after="0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Ispitna pitanja:</w:t>
      </w:r>
    </w:p>
    <w:p w:rsidR="000B60C4" w:rsidRDefault="000B60C4" w:rsidP="000B60C4">
      <w:pPr>
        <w:spacing w:after="0"/>
        <w:rPr>
          <w:b/>
          <w:u w:val="single"/>
          <w:lang w:val="sr-Cyrl-CS"/>
        </w:rPr>
      </w:pPr>
    </w:p>
    <w:p w:rsidR="000B60C4" w:rsidRPr="00485550" w:rsidRDefault="000B60C4" w:rsidP="000B60C4">
      <w:pPr>
        <w:spacing w:after="0"/>
        <w:rPr>
          <w:lang w:val="sr-Latn-CS"/>
        </w:rPr>
      </w:pPr>
    </w:p>
    <w:p w:rsidR="000B60C4" w:rsidRDefault="000B60C4" w:rsidP="000B60C4">
      <w:pPr>
        <w:spacing w:after="0"/>
        <w:rPr>
          <w:lang w:val="sr-Cyrl-CS"/>
        </w:rPr>
      </w:pPr>
      <w:r>
        <w:rPr>
          <w:lang w:val="sr-Latn-CS"/>
        </w:rPr>
        <w:t>1</w:t>
      </w:r>
      <w:r>
        <w:rPr>
          <w:lang w:val="sr-Cyrl-CS"/>
        </w:rPr>
        <w:t>.Faktori koji utiču na rast i razvoj deteta.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Latn-CS"/>
        </w:rPr>
        <w:t>2</w:t>
      </w:r>
      <w:r>
        <w:rPr>
          <w:lang w:val="sr-Cyrl-CS"/>
        </w:rPr>
        <w:t>.Periodizacija dečijeg uzrasta.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Latn-CS"/>
        </w:rPr>
        <w:t>3</w:t>
      </w:r>
      <w:r>
        <w:rPr>
          <w:lang w:val="sr-Cyrl-CS"/>
        </w:rPr>
        <w:t>.Oplođenje,intrauterini razvoj ploda.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Latn-CS"/>
        </w:rPr>
        <w:t>4</w:t>
      </w:r>
      <w:r>
        <w:rPr>
          <w:lang w:val="sr-Cyrl-CS"/>
        </w:rPr>
        <w:t>.Uticaj endogenih i egzogenih faktora na razvoj ploda (embriopatije i fetopatije).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Latn-CS"/>
        </w:rPr>
        <w:t>5</w:t>
      </w:r>
      <w:r>
        <w:rPr>
          <w:lang w:val="sr-Cyrl-CS"/>
        </w:rPr>
        <w:t>.Preventivna zaštita žene u trudnoći.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Latn-CS"/>
        </w:rPr>
        <w:t>6</w:t>
      </w:r>
      <w:r>
        <w:rPr>
          <w:lang w:val="sr-Cyrl-CS"/>
        </w:rPr>
        <w:t>.Faktori i prevencija nedonesenosti ploda.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7.Anatomske i fiziološke karakteristike zrelog i nezrelog novorođenčeta.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8.Prilagođavanje na ekstrauterini život.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9.Pravilna ishrana deteta i značaj.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10.Potrebe deteta za vodom,mineralnim materijama i vitaminima prema uzrastu.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11.Potrebe deteta za hranljivim materijama(ugljenim hidratima,mastima,proteinima) prema uzrastu.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12.Prirodna ishrana-majčino mleko(osobine i satav).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13.Značaj prirodne ishrane.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14.Dopunska,mešovita ishrana.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15.Veštačka ishrana-principi veštačke ishrane.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16.Kravlje mleko-osobine,sastav,hemijske prerađevine.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17.Ishrana dece prema uzrastu.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18.Poremećaji u ishrani.Hipovitaminoze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19.Antidijaroična ishrana.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20.Pothranjenost i gojaznost.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21.Osobenosti patoloških procesa u detinjstvu.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lastRenderedPageBreak/>
        <w:t>22.Principi terapije u dečjem uzrastu.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23.Vrste lekova,oblici lekova.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24.Doze lekova,toksična dejstva lekova,način primene lekova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25.Hipoksija novorođenčeta.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26.Povrede na glavi,perifernim nervima,centralnom nervnom sistemu.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27.Povrede kostiju,kože,potkožnog tkiva.Infekcije kože i sluzokože.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28.Hemoragična bolest,patološke žutice.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29.Infekcija pupka,sepsa.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 xml:space="preserve">30.Funkcionalni poremećaji organa ta varenje(anoreksija,bolovi u trbuhu,povraćanje i acetonemično </w:t>
      </w:r>
      <w:r>
        <w:rPr>
          <w:lang w:val="sr-Latn-CS"/>
        </w:rPr>
        <w:t xml:space="preserve">   </w:t>
      </w:r>
      <w:r>
        <w:rPr>
          <w:lang w:val="sr-Cyrl-CS"/>
        </w:rPr>
        <w:t>povraćanje).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31.Enterokolitisi.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32.Crevna parazitarna oboljenja.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33.Klinička slika šećerne bolesti.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34.Hipoglikemija</w:t>
      </w:r>
      <w:r>
        <w:rPr>
          <w:lang w:val="sr-Latn-CS"/>
        </w:rPr>
        <w:t xml:space="preserve"> i </w:t>
      </w:r>
      <w:r>
        <w:rPr>
          <w:lang w:val="sr-Cyrl-CS"/>
        </w:rPr>
        <w:t>hiperglikemija.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35.Terapija i ishrana dijabetične dece.</w:t>
      </w:r>
    </w:p>
    <w:p w:rsidR="000B60C4" w:rsidRDefault="000B60C4" w:rsidP="000B60C4">
      <w:pPr>
        <w:spacing w:after="0"/>
        <w:rPr>
          <w:lang w:val="sr-Cyrl-CS"/>
        </w:rPr>
      </w:pPr>
    </w:p>
    <w:p w:rsidR="000B60C4" w:rsidRDefault="000B60C4" w:rsidP="000B60C4">
      <w:pPr>
        <w:spacing w:after="0"/>
        <w:rPr>
          <w:b/>
          <w:u w:val="single"/>
          <w:lang w:val="sr-Cyrl-CS"/>
        </w:rPr>
      </w:pPr>
    </w:p>
    <w:p w:rsidR="000B60C4" w:rsidRDefault="000B60C4" w:rsidP="000B60C4">
      <w:pPr>
        <w:spacing w:after="0"/>
        <w:rPr>
          <w:b/>
          <w:u w:val="single"/>
          <w:lang w:val="sr-Cyrl-CS"/>
        </w:rPr>
      </w:pPr>
    </w:p>
    <w:p w:rsidR="000B60C4" w:rsidRDefault="000B60C4" w:rsidP="000B60C4">
      <w:pPr>
        <w:spacing w:after="0"/>
        <w:rPr>
          <w:b/>
          <w:u w:val="single"/>
          <w:lang w:val="sr-Cyrl-CS"/>
        </w:rPr>
      </w:pPr>
    </w:p>
    <w:p w:rsidR="000B60C4" w:rsidRDefault="000B60C4" w:rsidP="000B60C4">
      <w:pPr>
        <w:spacing w:after="0"/>
        <w:rPr>
          <w:b/>
          <w:u w:val="single"/>
          <w:lang w:val="sr-Cyrl-CS"/>
        </w:rPr>
      </w:pPr>
    </w:p>
    <w:p w:rsidR="000B60C4" w:rsidRDefault="000B60C4" w:rsidP="000B60C4">
      <w:pPr>
        <w:spacing w:after="0"/>
        <w:rPr>
          <w:b/>
          <w:u w:val="single"/>
          <w:lang w:val="sr-Cyrl-CS"/>
        </w:rPr>
      </w:pPr>
    </w:p>
    <w:p w:rsidR="000B60C4" w:rsidRDefault="000B60C4" w:rsidP="000B60C4">
      <w:pPr>
        <w:spacing w:after="0"/>
        <w:rPr>
          <w:b/>
          <w:u w:val="single"/>
          <w:lang w:val="sr-Cyrl-CS"/>
        </w:rPr>
      </w:pPr>
    </w:p>
    <w:p w:rsidR="000B60C4" w:rsidRPr="0074144B" w:rsidRDefault="000B60C4" w:rsidP="000B60C4">
      <w:pPr>
        <w:spacing w:after="0"/>
        <w:rPr>
          <w:b/>
          <w:u w:val="single"/>
          <w:lang w:val="sr-Latn-CS"/>
        </w:rPr>
      </w:pPr>
    </w:p>
    <w:p w:rsidR="000B60C4" w:rsidRDefault="000B60C4" w:rsidP="000B60C4">
      <w:pPr>
        <w:spacing w:after="0"/>
        <w:rPr>
          <w:b/>
          <w:u w:val="single"/>
          <w:lang w:val="sr-Latn-CS"/>
        </w:rPr>
      </w:pPr>
    </w:p>
    <w:p w:rsidR="000B60C4" w:rsidRPr="002E6011" w:rsidRDefault="000B60C4" w:rsidP="000B60C4">
      <w:pPr>
        <w:spacing w:after="0"/>
        <w:rPr>
          <w:b/>
          <w:u w:val="single"/>
          <w:lang w:val="sr-Latn-CS"/>
        </w:rPr>
      </w:pPr>
    </w:p>
    <w:p w:rsidR="000B60C4" w:rsidRDefault="000B60C4" w:rsidP="000B60C4">
      <w:pPr>
        <w:spacing w:after="0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Vežbe:</w:t>
      </w:r>
    </w:p>
    <w:p w:rsidR="000B60C4" w:rsidRDefault="000B60C4" w:rsidP="000B60C4">
      <w:pPr>
        <w:spacing w:after="0"/>
        <w:rPr>
          <w:lang w:val="sr-Cyrl-CS"/>
        </w:rPr>
      </w:pP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1.Zdravstveno vaspitanje majke i porodice za prihvatanje novorođenčeta.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2.Epidemiološka kontrola osoblja i materijala i upoznavanje organizacije rada u dečjem boksu.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3.Primena dezinfekcije u dečjem boksu.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4.Prijem novorođenčeta u dečji boks,povijanje,antropometrijske mere.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5.Posmatranje novorođenčeta,obrada čula,nega pupka i značaj mekonijuma.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6.Tehnika pojenja.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7.Hranjenje novorođenčeta.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8.Značaj prirodne ishrane.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9.Mlečnakuhinja.Postupak sa posuđem.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10.Pirinčane čorbe.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11.Mleko i prilagođavanje mleka prema uzrastu.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12.Voće u ishrani.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13.Jaje,džigerica,meso i povrće u shrani.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14.Antidijaroična ishrana prema uzrastu.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15.Demonstriranje oblika lekova i određivanje dnevnih i pojedinačnih doza.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16.Ishrana dece sa anoreksijom.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17.Primena antidijaroične dijete.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18.Prepoznavanje izmenjene stolice i njeno evidentiranje.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19.Uzimanje stolice za laboratorijska ispitivanja.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20.Uzimanje analnog i perianalnog brisa.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21.Prepoznavanje hipoglikemije i intervenisanje u slučaju nastanka.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22.Hiperglikemija-prepoznavanje simptoma.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23.Ishrana dijabetične dece.</w:t>
      </w:r>
    </w:p>
    <w:p w:rsidR="000B60C4" w:rsidRDefault="000B60C4" w:rsidP="000B60C4">
      <w:pPr>
        <w:spacing w:after="0"/>
        <w:rPr>
          <w:lang w:val="sr-Cyrl-CS"/>
        </w:rPr>
      </w:pPr>
      <w:r>
        <w:rPr>
          <w:lang w:val="sr-Cyrl-CS"/>
        </w:rPr>
        <w:t>24.Određivanje šećera u urinu i krvi i doziranje insulina.</w:t>
      </w:r>
    </w:p>
    <w:p w:rsidR="000B60C4" w:rsidRPr="00FF37C6" w:rsidRDefault="000B60C4" w:rsidP="000B60C4">
      <w:pPr>
        <w:spacing w:after="0"/>
        <w:rPr>
          <w:lang w:val="sr-Cyrl-CS"/>
        </w:rPr>
      </w:pPr>
      <w:r>
        <w:rPr>
          <w:lang w:val="sr-Cyrl-CS"/>
        </w:rPr>
        <w:lastRenderedPageBreak/>
        <w:t>25.Tehnika primene insulina.</w:t>
      </w:r>
    </w:p>
    <w:p w:rsidR="002215D9" w:rsidRPr="00A610CA" w:rsidRDefault="002215D9" w:rsidP="000B60C4">
      <w:pPr>
        <w:spacing w:after="0"/>
        <w:rPr>
          <w:lang w:val="sr-Latn-CS"/>
        </w:rPr>
      </w:pPr>
    </w:p>
    <w:sectPr w:rsidR="002215D9" w:rsidRPr="00A610C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1.15pt;height:11.15pt" o:bullet="t">
        <v:imagedata r:id="rId1" o:title="msoA9D5"/>
      </v:shape>
    </w:pict>
  </w:numPicBullet>
  <w:abstractNum w:abstractNumId="0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7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4"/>
  </w:num>
  <w:num w:numId="6">
    <w:abstractNumId w:val="20"/>
  </w:num>
  <w:num w:numId="7">
    <w:abstractNumId w:val="9"/>
  </w:num>
  <w:num w:numId="8">
    <w:abstractNumId w:val="15"/>
  </w:num>
  <w:num w:numId="9">
    <w:abstractNumId w:val="5"/>
  </w:num>
  <w:num w:numId="10">
    <w:abstractNumId w:val="3"/>
  </w:num>
  <w:num w:numId="11">
    <w:abstractNumId w:val="18"/>
  </w:num>
  <w:num w:numId="12">
    <w:abstractNumId w:val="4"/>
  </w:num>
  <w:num w:numId="13">
    <w:abstractNumId w:val="13"/>
  </w:num>
  <w:num w:numId="14">
    <w:abstractNumId w:val="16"/>
  </w:num>
  <w:num w:numId="15">
    <w:abstractNumId w:val="1"/>
  </w:num>
  <w:num w:numId="16">
    <w:abstractNumId w:val="17"/>
  </w:num>
  <w:num w:numId="17">
    <w:abstractNumId w:val="6"/>
  </w:num>
  <w:num w:numId="18">
    <w:abstractNumId w:val="11"/>
  </w:num>
  <w:num w:numId="19">
    <w:abstractNumId w:val="8"/>
  </w:num>
  <w:num w:numId="20">
    <w:abstractNumId w:val="7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0B60C4"/>
    <w:rsid w:val="001043EE"/>
    <w:rsid w:val="001342B4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82EDB"/>
    <w:rsid w:val="009A7CF4"/>
    <w:rsid w:val="009B5E88"/>
    <w:rsid w:val="009D513B"/>
    <w:rsid w:val="00A16E26"/>
    <w:rsid w:val="00A610CA"/>
    <w:rsid w:val="00AD5A1B"/>
    <w:rsid w:val="00B80586"/>
    <w:rsid w:val="00BF2969"/>
    <w:rsid w:val="00C13196"/>
    <w:rsid w:val="00C30A1F"/>
    <w:rsid w:val="00C625E9"/>
    <w:rsid w:val="00D00969"/>
    <w:rsid w:val="00D74BD8"/>
    <w:rsid w:val="00DC5377"/>
    <w:rsid w:val="00DF05D5"/>
    <w:rsid w:val="00E2466F"/>
    <w:rsid w:val="00E500A5"/>
    <w:rsid w:val="00E7589A"/>
    <w:rsid w:val="00F321C9"/>
    <w:rsid w:val="00F33326"/>
    <w:rsid w:val="00F62980"/>
    <w:rsid w:val="00F81CCE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8D3D3-E0FB-4745-8FF6-EF247D442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445</Words>
  <Characters>2539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2016-02-04T12:14:00Z</cp:lastPrinted>
  <dcterms:created xsi:type="dcterms:W3CDTF">2016-02-04T12:16:00Z</dcterms:created>
  <dcterms:modified xsi:type="dcterms:W3CDTF">2016-02-04T12:16:00Z</dcterms:modified>
</cp:coreProperties>
</file>