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A0DD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A0DDB">
                    <w:rPr>
                      <w:b/>
                      <w:bCs/>
                      <w:caps/>
                      <w:sz w:val="72"/>
                      <w:szCs w:val="72"/>
                    </w:rPr>
                    <w:t>INFEKTOLOGIJA SA NEGOM</w:t>
                  </w:r>
                  <w:r w:rsidR="00F374E0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>Smer: Medicinska sestra – Vaspitač</w:t>
      </w:r>
    </w:p>
    <w:p w:rsidR="00C625E9" w:rsidRDefault="009B5E88" w:rsidP="009F6FF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8F4E1B">
        <w:rPr>
          <w:b/>
          <w:sz w:val="32"/>
          <w:szCs w:val="32"/>
        </w:rPr>
        <w:t>V</w:t>
      </w:r>
      <w:bookmarkStart w:id="0" w:name="_GoBack"/>
      <w:bookmarkEnd w:id="0"/>
      <w:r>
        <w:rPr>
          <w:b/>
          <w:sz w:val="32"/>
          <w:szCs w:val="32"/>
        </w:rPr>
        <w:t xml:space="preserve"> godina</w:t>
      </w:r>
    </w:p>
    <w:p w:rsidR="006A0DDB" w:rsidRDefault="006A0DDB" w:rsidP="006A0DDB">
      <w:pPr>
        <w:spacing w:after="0"/>
        <w:ind w:left="706"/>
        <w:rPr>
          <w:b/>
        </w:rPr>
      </w:pPr>
      <w:r>
        <w:rPr>
          <w:b/>
          <w:sz w:val="32"/>
          <w:szCs w:val="32"/>
        </w:rPr>
        <w:t xml:space="preserve">   Udžbenik</w:t>
      </w:r>
      <w:r w:rsidRPr="009B5E88">
        <w:rPr>
          <w:b/>
          <w:sz w:val="32"/>
          <w:szCs w:val="32"/>
        </w:rPr>
        <w:t>:</w:t>
      </w:r>
      <w:r w:rsidRPr="006A0DDB">
        <w:rPr>
          <w:b/>
        </w:rPr>
        <w:t xml:space="preserve"> </w:t>
      </w:r>
      <w:r>
        <w:rPr>
          <w:b/>
        </w:rPr>
        <w:t xml:space="preserve"> </w:t>
      </w:r>
      <w:r w:rsidRPr="00054C21">
        <w:rPr>
          <w:b/>
        </w:rPr>
        <w:t xml:space="preserve">Infektivne bolesti sa negom za 3. ili 4. razred ; </w:t>
      </w:r>
    </w:p>
    <w:p w:rsidR="006A0DDB" w:rsidRPr="006A0DDB" w:rsidRDefault="006A0DDB" w:rsidP="006A0DDB">
      <w:pPr>
        <w:spacing w:after="0"/>
        <w:ind w:left="706"/>
        <w:rPr>
          <w:b/>
          <w:lang w:val="de-AT"/>
        </w:rPr>
      </w:pPr>
      <w:r w:rsidRPr="006A0DDB">
        <w:rPr>
          <w:b/>
          <w:lang w:val="de-AT"/>
        </w:rPr>
        <w:t xml:space="preserve">    autori: dr Dragomir Diklić,  dr Božidar Antonijević</w:t>
      </w:r>
    </w:p>
    <w:p w:rsidR="006A0DDB" w:rsidRPr="006A0DDB" w:rsidRDefault="006A0DDB" w:rsidP="009F6FF8">
      <w:pPr>
        <w:spacing w:after="0"/>
        <w:ind w:firstLine="706"/>
        <w:rPr>
          <w:b/>
          <w:lang w:val="de-AT"/>
        </w:rPr>
      </w:pPr>
    </w:p>
    <w:p w:rsidR="006C6B6D" w:rsidRPr="006A0DDB" w:rsidRDefault="006C6B6D" w:rsidP="001B04A1">
      <w:pPr>
        <w:spacing w:after="0"/>
        <w:ind w:firstLine="708"/>
        <w:rPr>
          <w:lang w:val="de-AT"/>
        </w:rPr>
      </w:pPr>
    </w:p>
    <w:p w:rsidR="00113151" w:rsidRDefault="00113151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8"/>
          <w:szCs w:val="28"/>
          <w:lang w:val="hr-HR"/>
        </w:rPr>
      </w:pPr>
    </w:p>
    <w:p w:rsidR="005E0909" w:rsidRPr="00113151" w:rsidRDefault="005E0909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8"/>
          <w:szCs w:val="28"/>
          <w:lang w:val="hr-HR"/>
        </w:rPr>
      </w:pPr>
    </w:p>
    <w:p w:rsidR="00113151" w:rsidRPr="006A0DDB" w:rsidRDefault="00113151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8"/>
          <w:szCs w:val="28"/>
          <w:lang w:val="de-AT"/>
        </w:rPr>
      </w:pP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Značaj epidemija zaraznih bolesti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Faktori rizika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Promena reakcije imuniteta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Profilaksa, mere za sprečavanje i suzbijanje zaraznih bolesti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Opšte i specifične epidemiološke mere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Obavezno vakcinisanje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Indikacije i kontraindikacije za vakcinisanje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Komplikacije vakcinacije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Pasivna imunizacija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Alergijska reakcija, anafilaktički šok, serumska bolest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Infekcije, vrste infekcija, infektivna bolest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Domaćin, tok i prenošenje bolesti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Simptomi bolesti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Patološko anatomske promene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Dijagnoza bolesti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Terapija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Osipne groznice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Meningitisi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Parotitis i infektivna mononukleoza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Pertusisi i difterija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Trbušni tifus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Alimentarne toksikoinfekcije i intoksikacije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Hepatitisi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Poliomijelitis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Trihineloza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lastRenderedPageBreak/>
        <w:t>Malarija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Tetanus</w:t>
      </w:r>
    </w:p>
    <w:p w:rsidR="006A0DDB" w:rsidRDefault="006A0DDB" w:rsidP="006A0DDB">
      <w:pPr>
        <w:numPr>
          <w:ilvl w:val="0"/>
          <w:numId w:val="36"/>
        </w:numPr>
        <w:spacing w:after="0" w:line="240" w:lineRule="auto"/>
      </w:pPr>
      <w:r>
        <w:t>Besnilo</w:t>
      </w:r>
    </w:p>
    <w:p w:rsidR="006A0DDB" w:rsidRDefault="006A0DDB" w:rsidP="006A0DDB"/>
    <w:p w:rsidR="006A0DDB" w:rsidRDefault="006A0DDB" w:rsidP="006A0DDB">
      <w:r>
        <w:t>PRAKTIČNI  DEO:</w:t>
      </w:r>
    </w:p>
    <w:p w:rsidR="006A0DDB" w:rsidRDefault="006A0DDB" w:rsidP="006A0DDB">
      <w:pPr>
        <w:numPr>
          <w:ilvl w:val="0"/>
          <w:numId w:val="37"/>
        </w:numPr>
        <w:spacing w:after="0" w:line="240" w:lineRule="auto"/>
      </w:pPr>
      <w:r>
        <w:t>Zaštita osoblja</w:t>
      </w:r>
    </w:p>
    <w:p w:rsidR="006A0DDB" w:rsidRDefault="006A0DDB" w:rsidP="006A0DDB">
      <w:pPr>
        <w:numPr>
          <w:ilvl w:val="0"/>
          <w:numId w:val="37"/>
        </w:numPr>
        <w:spacing w:after="0" w:line="240" w:lineRule="auto"/>
      </w:pPr>
      <w:r>
        <w:t>Izolacija</w:t>
      </w:r>
    </w:p>
    <w:p w:rsidR="006A0DDB" w:rsidRDefault="006A0DDB" w:rsidP="006A0DDB">
      <w:pPr>
        <w:numPr>
          <w:ilvl w:val="0"/>
          <w:numId w:val="37"/>
        </w:numPr>
        <w:spacing w:after="0" w:line="240" w:lineRule="auto"/>
      </w:pPr>
      <w:r>
        <w:t>Sprovođenje dezinfekcije i dezinsekcije</w:t>
      </w:r>
    </w:p>
    <w:p w:rsidR="006A0DDB" w:rsidRDefault="006A0DDB" w:rsidP="006A0DDB">
      <w:pPr>
        <w:numPr>
          <w:ilvl w:val="0"/>
          <w:numId w:val="37"/>
        </w:numPr>
        <w:spacing w:after="0" w:line="240" w:lineRule="auto"/>
      </w:pPr>
      <w:r>
        <w:t>Čuvanje i primena vakcina</w:t>
      </w:r>
    </w:p>
    <w:p w:rsidR="006A0DDB" w:rsidRDefault="006A0DDB" w:rsidP="006A0DDB">
      <w:pPr>
        <w:numPr>
          <w:ilvl w:val="0"/>
          <w:numId w:val="37"/>
        </w:numPr>
        <w:spacing w:after="0" w:line="240" w:lineRule="auto"/>
      </w:pPr>
      <w:r>
        <w:t>Primena seruma</w:t>
      </w:r>
    </w:p>
    <w:p w:rsidR="006A0DDB" w:rsidRDefault="006A0DDB" w:rsidP="006A0DDB">
      <w:pPr>
        <w:numPr>
          <w:ilvl w:val="0"/>
          <w:numId w:val="37"/>
        </w:numPr>
        <w:spacing w:after="0" w:line="240" w:lineRule="auto"/>
      </w:pPr>
      <w:r>
        <w:t>Alergološki testovi</w:t>
      </w:r>
    </w:p>
    <w:p w:rsidR="006A0DDB" w:rsidRDefault="006A0DDB" w:rsidP="006A0DDB">
      <w:pPr>
        <w:numPr>
          <w:ilvl w:val="0"/>
          <w:numId w:val="37"/>
        </w:numPr>
        <w:spacing w:after="0" w:line="240" w:lineRule="auto"/>
      </w:pPr>
      <w:r>
        <w:t>Nega, ishrana i terapija obolelih od osipnih groznica</w:t>
      </w:r>
    </w:p>
    <w:p w:rsidR="006A0DDB" w:rsidRDefault="006A0DDB" w:rsidP="006A0DDB">
      <w:pPr>
        <w:numPr>
          <w:ilvl w:val="0"/>
          <w:numId w:val="37"/>
        </w:numPr>
        <w:spacing w:after="0" w:line="240" w:lineRule="auto"/>
      </w:pPr>
      <w:r>
        <w:t>Nega kod meningitisa</w:t>
      </w:r>
    </w:p>
    <w:p w:rsidR="006A0DDB" w:rsidRDefault="006A0DDB" w:rsidP="006A0DDB">
      <w:pPr>
        <w:numPr>
          <w:ilvl w:val="0"/>
          <w:numId w:val="37"/>
        </w:numPr>
        <w:spacing w:after="0" w:line="240" w:lineRule="auto"/>
      </w:pPr>
      <w:r>
        <w:t>Nega kod kome</w:t>
      </w:r>
    </w:p>
    <w:p w:rsidR="006A0DDB" w:rsidRDefault="006A0DDB" w:rsidP="006A0DDB">
      <w:pPr>
        <w:numPr>
          <w:ilvl w:val="0"/>
          <w:numId w:val="37"/>
        </w:numPr>
        <w:spacing w:after="0" w:line="240" w:lineRule="auto"/>
      </w:pPr>
      <w:r>
        <w:t>Lumbalna punkcija</w:t>
      </w:r>
    </w:p>
    <w:p w:rsidR="006A0DDB" w:rsidRDefault="006A0DDB" w:rsidP="006A0DDB">
      <w:pPr>
        <w:numPr>
          <w:ilvl w:val="0"/>
          <w:numId w:val="37"/>
        </w:numPr>
        <w:spacing w:after="0" w:line="240" w:lineRule="auto"/>
      </w:pPr>
      <w:r>
        <w:t>Nega kod crevnih bolesti</w:t>
      </w:r>
    </w:p>
    <w:p w:rsidR="006A0DDB" w:rsidRDefault="006A0DDB" w:rsidP="006A0DDB">
      <w:pPr>
        <w:numPr>
          <w:ilvl w:val="0"/>
          <w:numId w:val="37"/>
        </w:numPr>
        <w:spacing w:after="0" w:line="240" w:lineRule="auto"/>
      </w:pPr>
      <w:r>
        <w:t>Nega kod tetanusa</w:t>
      </w:r>
    </w:p>
    <w:p w:rsidR="006A0DDB" w:rsidRDefault="006A0DDB" w:rsidP="006A0DDB">
      <w:pPr>
        <w:numPr>
          <w:ilvl w:val="0"/>
          <w:numId w:val="37"/>
        </w:numPr>
        <w:spacing w:after="0" w:line="240" w:lineRule="auto"/>
      </w:pPr>
      <w:r>
        <w:t>Nega kod hepatitisa B i  AIDS-a</w:t>
      </w:r>
    </w:p>
    <w:p w:rsidR="002215D9" w:rsidRPr="006A0DDB" w:rsidRDefault="002215D9" w:rsidP="00971E68">
      <w:pPr>
        <w:spacing w:after="0"/>
      </w:pPr>
    </w:p>
    <w:sectPr w:rsidR="002215D9" w:rsidRPr="006A0DDB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A9D5"/>
      </v:shape>
    </w:pict>
  </w:numPicBullet>
  <w:abstractNum w:abstractNumId="0" w15:restartNumberingAfterBreak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8313828"/>
    <w:multiLevelType w:val="hybridMultilevel"/>
    <w:tmpl w:val="2B888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2C503B97"/>
    <w:multiLevelType w:val="hybridMultilevel"/>
    <w:tmpl w:val="BD0C2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4245BC"/>
    <w:multiLevelType w:val="hybridMultilevel"/>
    <w:tmpl w:val="1580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60054E"/>
    <w:multiLevelType w:val="hybridMultilevel"/>
    <w:tmpl w:val="5A68B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32"/>
  </w:num>
  <w:num w:numId="7">
    <w:abstractNumId w:val="13"/>
  </w:num>
  <w:num w:numId="8">
    <w:abstractNumId w:val="23"/>
  </w:num>
  <w:num w:numId="9">
    <w:abstractNumId w:val="8"/>
  </w:num>
  <w:num w:numId="10">
    <w:abstractNumId w:val="6"/>
  </w:num>
  <w:num w:numId="11">
    <w:abstractNumId w:val="28"/>
  </w:num>
  <w:num w:numId="12">
    <w:abstractNumId w:val="7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9"/>
  </w:num>
  <w:num w:numId="18">
    <w:abstractNumId w:val="16"/>
  </w:num>
  <w:num w:numId="19">
    <w:abstractNumId w:val="12"/>
  </w:num>
  <w:num w:numId="20">
    <w:abstractNumId w:val="11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5"/>
  </w:num>
  <w:num w:numId="24">
    <w:abstractNumId w:val="1"/>
  </w:num>
  <w:num w:numId="25">
    <w:abstractNumId w:val="21"/>
  </w:num>
  <w:num w:numId="26">
    <w:abstractNumId w:val="30"/>
  </w:num>
  <w:num w:numId="27">
    <w:abstractNumId w:val="22"/>
  </w:num>
  <w:num w:numId="28">
    <w:abstractNumId w:val="29"/>
  </w:num>
  <w:num w:numId="29">
    <w:abstractNumId w:val="0"/>
  </w:num>
  <w:num w:numId="30">
    <w:abstractNumId w:val="14"/>
  </w:num>
  <w:num w:numId="31">
    <w:abstractNumId w:val="26"/>
  </w:num>
  <w:num w:numId="32">
    <w:abstractNumId w:val="20"/>
  </w:num>
  <w:num w:numId="33">
    <w:abstractNumId w:val="34"/>
  </w:num>
  <w:num w:numId="34">
    <w:abstractNumId w:val="2"/>
  </w:num>
  <w:num w:numId="35">
    <w:abstractNumId w:val="25"/>
  </w:num>
  <w:num w:numId="36">
    <w:abstractNumId w:val="1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640E2"/>
    <w:rsid w:val="00086D7F"/>
    <w:rsid w:val="00090017"/>
    <w:rsid w:val="000B60C4"/>
    <w:rsid w:val="001043EE"/>
    <w:rsid w:val="00113151"/>
    <w:rsid w:val="001342B4"/>
    <w:rsid w:val="001B04A1"/>
    <w:rsid w:val="001E3D40"/>
    <w:rsid w:val="002215D9"/>
    <w:rsid w:val="00224188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1335E"/>
    <w:rsid w:val="00560A98"/>
    <w:rsid w:val="00575C8A"/>
    <w:rsid w:val="005B3C93"/>
    <w:rsid w:val="005E0909"/>
    <w:rsid w:val="00605235"/>
    <w:rsid w:val="006A0DDB"/>
    <w:rsid w:val="006C6242"/>
    <w:rsid w:val="006C6B6D"/>
    <w:rsid w:val="007249D8"/>
    <w:rsid w:val="00767EF9"/>
    <w:rsid w:val="007A5D45"/>
    <w:rsid w:val="007B7E58"/>
    <w:rsid w:val="008C68DF"/>
    <w:rsid w:val="008F4E1B"/>
    <w:rsid w:val="00933E48"/>
    <w:rsid w:val="00971E68"/>
    <w:rsid w:val="00982C75"/>
    <w:rsid w:val="00982EDB"/>
    <w:rsid w:val="009A7CF4"/>
    <w:rsid w:val="009B5E88"/>
    <w:rsid w:val="009D513B"/>
    <w:rsid w:val="009F0776"/>
    <w:rsid w:val="009F6FF8"/>
    <w:rsid w:val="00A16E26"/>
    <w:rsid w:val="00A610CA"/>
    <w:rsid w:val="00AC70D6"/>
    <w:rsid w:val="00AD5A1B"/>
    <w:rsid w:val="00B80586"/>
    <w:rsid w:val="00BB3123"/>
    <w:rsid w:val="00BF2969"/>
    <w:rsid w:val="00C13196"/>
    <w:rsid w:val="00C13F54"/>
    <w:rsid w:val="00C30A1F"/>
    <w:rsid w:val="00C625E9"/>
    <w:rsid w:val="00CF32B3"/>
    <w:rsid w:val="00D00969"/>
    <w:rsid w:val="00D74BD8"/>
    <w:rsid w:val="00DC5377"/>
    <w:rsid w:val="00DF05D5"/>
    <w:rsid w:val="00E2466F"/>
    <w:rsid w:val="00E500A5"/>
    <w:rsid w:val="00E7589A"/>
    <w:rsid w:val="00E93EB5"/>
    <w:rsid w:val="00F321C9"/>
    <w:rsid w:val="00F33326"/>
    <w:rsid w:val="00F374E0"/>
    <w:rsid w:val="00F62980"/>
    <w:rsid w:val="00F81CCE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A3CCF"/>
  <w15:docId w15:val="{E9BEF5FA-E522-4DCD-8F23-2A5D444C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0DDB-DC42-4969-BE2D-161A6621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2016-02-04T12:49:00Z</cp:lastPrinted>
  <dcterms:created xsi:type="dcterms:W3CDTF">2016-02-04T13:25:00Z</dcterms:created>
  <dcterms:modified xsi:type="dcterms:W3CDTF">2016-02-22T11:33:00Z</dcterms:modified>
</cp:coreProperties>
</file>