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35E7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35E7B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E35E7B" w:rsidRDefault="00E33FFB" w:rsidP="00E33FFB">
      <w:pPr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 w:rsidR="00E35E7B">
        <w:rPr>
          <w:b/>
          <w:sz w:val="32"/>
          <w:szCs w:val="32"/>
        </w:rPr>
        <w:t>:</w:t>
      </w:r>
      <w:r w:rsidR="00E35E7B" w:rsidRPr="00E35E7B">
        <w:t xml:space="preserve"> </w:t>
      </w:r>
      <w:r w:rsidR="00E35E7B" w:rsidRPr="00E35E7B">
        <w:rPr>
          <w:sz w:val="28"/>
        </w:rPr>
        <w:t>Higijena sa zdravstvenim vaspitanjem</w:t>
      </w:r>
    </w:p>
    <w:p w:rsidR="00E35E7B" w:rsidRDefault="00E33FFB" w:rsidP="00E35E7B">
      <w:pPr>
        <w:spacing w:line="240" w:lineRule="auto"/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="00E35E7B" w:rsidRPr="00E35E7B">
        <w:rPr>
          <w:sz w:val="28"/>
        </w:rPr>
        <w:t>dr Mihailo</w:t>
      </w:r>
      <w:r w:rsidR="00E35E7B">
        <w:rPr>
          <w:sz w:val="28"/>
        </w:rPr>
        <w:t xml:space="preserve"> Nikolić</w:t>
      </w:r>
      <w:proofErr w:type="gramStart"/>
      <w:r w:rsidR="00E35E7B">
        <w:rPr>
          <w:sz w:val="28"/>
        </w:rPr>
        <w:t>,dr</w:t>
      </w:r>
      <w:proofErr w:type="gramEnd"/>
      <w:r w:rsidR="00E35E7B">
        <w:rPr>
          <w:sz w:val="28"/>
        </w:rPr>
        <w:t xml:space="preserve"> Radojka Kocijančić</w:t>
      </w:r>
    </w:p>
    <w:p w:rsidR="00E35E7B" w:rsidRPr="00E33FFB" w:rsidRDefault="00E35E7B" w:rsidP="00E33FFB">
      <w:pPr>
        <w:rPr>
          <w:rFonts w:ascii="Times New Roman" w:hAnsi="Times New Roman"/>
          <w:sz w:val="24"/>
          <w:szCs w:val="28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03467C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03467C">
      <w:pPr>
        <w:spacing w:after="0"/>
        <w:ind w:left="851"/>
        <w:rPr>
          <w:b/>
          <w:sz w:val="32"/>
          <w:szCs w:val="32"/>
        </w:rPr>
      </w:pP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Definicija zdravlja i podela  higijene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Značaj lične higijene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Bolesti usled neadekvatne lične higijene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Značaj kontracepcije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Vrste kontraceptivnih sredstava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Polne bolesti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Higijena odevanja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Uloga sunca, vode i vazduha u unapređenju zdavlja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num" w:pos="720"/>
        </w:tabs>
        <w:spacing w:after="0"/>
        <w:ind w:left="851" w:firstLine="0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Rad – odmor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Uzroci i prevencija mentalnih poremećaja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Pušenje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Alkoholizam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Narkomanija</w:t>
      </w:r>
      <w:bookmarkStart w:id="0" w:name="_GoBack"/>
      <w:bookmarkEnd w:id="0"/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Značaj i principi pravilne ishrane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lastRenderedPageBreak/>
        <w:t>Osnovne karakteristike proteina, lipida i ugljenih hidrata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Vitamini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Važnije životne namirnice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Pothranjenost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Gojaznost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Trovanje hranom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Uticaj faktora životne sredine na zdravlje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Higijena stanovanja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Higijenski zahtevi za vodu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Prečišćavanje vode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Dispozicija otpadnih materija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Higijenski zahtevi za vazduh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 xml:space="preserve">Uticaj školske sredine na zdravlje dece 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Higijena školskih objekata i školskog nameštaja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Higijena predškolskih objekata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Uticaj radne sredine na zdravlje čoveka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Zaštita na radu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Buka i vibracija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Radijacija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Ciljevi i principi zdravstveno – vaspitnog rada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Program zdravstveno – vaspitnog rada</w:t>
      </w:r>
    </w:p>
    <w:p w:rsidR="00E35E7B" w:rsidRPr="0003467C" w:rsidRDefault="00E35E7B" w:rsidP="0003467C">
      <w:pPr>
        <w:numPr>
          <w:ilvl w:val="0"/>
          <w:numId w:val="31"/>
        </w:numPr>
        <w:tabs>
          <w:tab w:val="clear" w:pos="1066"/>
        </w:tabs>
        <w:spacing w:after="0"/>
        <w:ind w:left="1276" w:hanging="425"/>
        <w:rPr>
          <w:sz w:val="24"/>
          <w:szCs w:val="24"/>
          <w:lang w:val="sr-Latn-CS"/>
        </w:rPr>
      </w:pPr>
      <w:r w:rsidRPr="0003467C">
        <w:rPr>
          <w:sz w:val="24"/>
          <w:szCs w:val="24"/>
          <w:lang w:val="sr-Latn-CS"/>
        </w:rPr>
        <w:t>Sredstva zdravstveno – vaspitnog rada</w:t>
      </w: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4"/>
  </w:num>
  <w:num w:numId="28">
    <w:abstractNumId w:val="18"/>
  </w:num>
  <w:num w:numId="29">
    <w:abstractNumId w:val="13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467C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35E7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9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525F-90EA-4191-B38A-F9FBF39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2016-02-12T13:28:00Z</dcterms:created>
  <dcterms:modified xsi:type="dcterms:W3CDTF">2016-02-18T16:57:00Z</dcterms:modified>
</cp:coreProperties>
</file>