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06F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06FE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E906FE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r w:rsidR="0092460D">
        <w:rPr>
          <w:b/>
          <w:sz w:val="32"/>
          <w:szCs w:val="32"/>
        </w:rPr>
        <w:t>Zubni</w:t>
      </w:r>
      <w:bookmarkStart w:id="0" w:name="_GoBack"/>
      <w:bookmarkEnd w:id="0"/>
      <w:r w:rsidR="00E04BE4">
        <w:rPr>
          <w:b/>
          <w:sz w:val="32"/>
          <w:szCs w:val="32"/>
        </w:rPr>
        <w:t xml:space="preserve">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E906FE" w:rsidRDefault="00E906FE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411D9B" w:rsidRDefault="00411D9B" w:rsidP="00F544CF">
      <w:pPr>
        <w:spacing w:after="0"/>
        <w:ind w:firstLine="706"/>
        <w:rPr>
          <w:b/>
          <w:sz w:val="32"/>
          <w:szCs w:val="32"/>
        </w:rPr>
      </w:pP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1. Osnovni motivi u epu „Gilgameš“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2. Biblija – razlika Starog i Novog zaveta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3. Junaci „Ilijade“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4. Odlike tri književna roda (lirike, epike, drame)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5. Etape dramske radnje u tragediji „Antigona“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6. Značaj Svetog Save za srpsku kulturu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7. Dela Svetog Save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8. Podela lirske narodne poezije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9. Ciklusi epskih narodnih pesama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10. Analiza epske pesme „Banović Strahinja“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11. Odlike epohe humanizma i renesanse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12. V. Šekspir „Romeo i Julija“ (likovi)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13. Predstavnici srpskog baroka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14. Molijer „Tvrdica“ (komedija karaktera)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15. Stilske figure: epitet, metafora, hiperbola i personifikacija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16. Istorijski razvoj srpskog jezika (jezici na srpskom tlu do reforme Vuka   Karadžića)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17. Službe reči u rečenici (subjekatski i predikatski dodaci)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18. Glasovne promene (nabrojati ih i navesti po jedan primer za svaku)</w:t>
      </w:r>
    </w:p>
    <w:p w:rsidR="00411D9B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19. Pravila o distribuciji (rasporedu) akcenta u srpskom jeziku</w:t>
      </w:r>
    </w:p>
    <w:p w:rsidR="002215D9" w:rsidRPr="00411D9B" w:rsidRDefault="00411D9B" w:rsidP="00411D9B">
      <w:pPr>
        <w:spacing w:after="0"/>
        <w:ind w:left="720"/>
        <w:rPr>
          <w:sz w:val="24"/>
          <w:lang w:val="sr-Latn-CS"/>
        </w:rPr>
      </w:pPr>
      <w:r w:rsidRPr="00411D9B">
        <w:rPr>
          <w:sz w:val="24"/>
          <w:lang w:val="sr-Latn-CS"/>
        </w:rPr>
        <w:t>20. Vrste rečnika (jednojezični/višejezični, savremeni/istorijski i td.)</w:t>
      </w:r>
    </w:p>
    <w:sectPr w:rsidR="002215D9" w:rsidRPr="00411D9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11D9B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2460D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906FE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410D4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CDAC-2248-44B3-A63A-09AA6B07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2016-02-12T12:26:00Z</dcterms:created>
  <dcterms:modified xsi:type="dcterms:W3CDTF">2016-02-16T13:49:00Z</dcterms:modified>
</cp:coreProperties>
</file>