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4779C6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4779C6">
                    <w:rPr>
                      <w:b/>
                      <w:bCs/>
                      <w:caps/>
                      <w:sz w:val="72"/>
                      <w:szCs w:val="72"/>
                    </w:rPr>
                    <w:t>SRPSKI JEZIK I KNJIŽEVNOST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B5E88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9B5E88" w:rsidRPr="009B5E88">
        <w:rPr>
          <w:b/>
          <w:sz w:val="32"/>
          <w:szCs w:val="32"/>
        </w:rPr>
        <w:t>Vaspitač</w:t>
      </w:r>
      <w:proofErr w:type="spellEnd"/>
    </w:p>
    <w:p w:rsidR="00AD5A1B" w:rsidRPr="00AD5A1B" w:rsidRDefault="009B5E88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AD5A1B" w:rsidRDefault="00AD5A1B" w:rsidP="00AD5A1B"/>
    <w:p w:rsidR="002E5A73" w:rsidRDefault="002E5A73" w:rsidP="00AD5A1B"/>
    <w:p w:rsidR="004779C6" w:rsidRPr="004779C6" w:rsidRDefault="004779C6" w:rsidP="004779C6">
      <w:pPr>
        <w:spacing w:after="0"/>
        <w:ind w:left="475"/>
        <w:rPr>
          <w:lang w:val="sr-Cyrl-CS"/>
        </w:rPr>
      </w:pPr>
      <w:r w:rsidRPr="004779C6">
        <w:rPr>
          <w:lang w:val="sr-Cyrl-CS"/>
        </w:rPr>
        <w:t>1. Основни мотиви у епу "Гилгамеш"</w:t>
      </w:r>
    </w:p>
    <w:p w:rsidR="004779C6" w:rsidRPr="004779C6" w:rsidRDefault="004779C6" w:rsidP="004779C6">
      <w:pPr>
        <w:spacing w:after="0"/>
        <w:ind w:left="475"/>
        <w:rPr>
          <w:lang w:val="sr-Cyrl-CS"/>
        </w:rPr>
      </w:pPr>
      <w:r w:rsidRPr="004779C6">
        <w:rPr>
          <w:lang w:val="sr-Cyrl-CS"/>
        </w:rPr>
        <w:t>2. Библија - разлика Старог и Новог завета</w:t>
      </w:r>
    </w:p>
    <w:p w:rsidR="004779C6" w:rsidRPr="004779C6" w:rsidRDefault="004779C6" w:rsidP="004779C6">
      <w:pPr>
        <w:spacing w:after="0"/>
        <w:ind w:left="475"/>
        <w:rPr>
          <w:lang w:val="sr-Cyrl-CS"/>
        </w:rPr>
      </w:pPr>
      <w:r w:rsidRPr="004779C6">
        <w:rPr>
          <w:lang w:val="sr-Cyrl-CS"/>
        </w:rPr>
        <w:t>3. Јунаци "Илијаде"</w:t>
      </w:r>
    </w:p>
    <w:p w:rsidR="004779C6" w:rsidRPr="004779C6" w:rsidRDefault="004779C6" w:rsidP="004779C6">
      <w:pPr>
        <w:spacing w:after="0"/>
        <w:ind w:left="475"/>
        <w:rPr>
          <w:lang w:val="sr-Cyrl-CS"/>
        </w:rPr>
      </w:pPr>
      <w:r w:rsidRPr="004779C6">
        <w:rPr>
          <w:lang w:val="sr-Cyrl-CS"/>
        </w:rPr>
        <w:t>4. Одлике три књижевна рода ( лирике, епике, драме )</w:t>
      </w:r>
    </w:p>
    <w:p w:rsidR="004779C6" w:rsidRPr="004779C6" w:rsidRDefault="004779C6" w:rsidP="004779C6">
      <w:pPr>
        <w:spacing w:after="0"/>
        <w:ind w:left="475"/>
        <w:rPr>
          <w:lang w:val="sr-Cyrl-CS"/>
        </w:rPr>
      </w:pPr>
      <w:r w:rsidRPr="004779C6">
        <w:rPr>
          <w:lang w:val="sr-Cyrl-CS"/>
        </w:rPr>
        <w:t xml:space="preserve">5. Етапе драмске радње у трагедији "Антигона" </w:t>
      </w:r>
    </w:p>
    <w:p w:rsidR="004779C6" w:rsidRPr="004779C6" w:rsidRDefault="004779C6" w:rsidP="004779C6">
      <w:pPr>
        <w:spacing w:after="0"/>
        <w:ind w:left="475"/>
        <w:rPr>
          <w:lang w:val="sr-Cyrl-CS"/>
        </w:rPr>
      </w:pPr>
      <w:r w:rsidRPr="004779C6">
        <w:rPr>
          <w:lang w:val="sr-Cyrl-CS"/>
        </w:rPr>
        <w:t>6. Значај Светог Саве за српску културу</w:t>
      </w:r>
    </w:p>
    <w:p w:rsidR="004779C6" w:rsidRPr="004779C6" w:rsidRDefault="004779C6" w:rsidP="004779C6">
      <w:pPr>
        <w:spacing w:after="0"/>
        <w:ind w:left="475"/>
        <w:rPr>
          <w:lang w:val="sr-Cyrl-CS"/>
        </w:rPr>
      </w:pPr>
      <w:r w:rsidRPr="004779C6">
        <w:rPr>
          <w:lang w:val="sr-Cyrl-CS"/>
        </w:rPr>
        <w:t>7. Дела Светог Саве</w:t>
      </w:r>
    </w:p>
    <w:p w:rsidR="004779C6" w:rsidRPr="004779C6" w:rsidRDefault="004779C6" w:rsidP="004779C6">
      <w:pPr>
        <w:spacing w:after="0"/>
        <w:ind w:left="475"/>
        <w:rPr>
          <w:lang w:val="sr-Cyrl-CS"/>
        </w:rPr>
      </w:pPr>
      <w:r w:rsidRPr="004779C6">
        <w:rPr>
          <w:lang w:val="sr-Cyrl-CS"/>
        </w:rPr>
        <w:t>8. Подела лирске народне поезије</w:t>
      </w:r>
    </w:p>
    <w:p w:rsidR="004779C6" w:rsidRPr="004779C6" w:rsidRDefault="004779C6" w:rsidP="004779C6">
      <w:pPr>
        <w:spacing w:after="0"/>
        <w:ind w:left="475"/>
        <w:rPr>
          <w:lang w:val="sr-Cyrl-CS"/>
        </w:rPr>
      </w:pPr>
      <w:r w:rsidRPr="004779C6">
        <w:rPr>
          <w:lang w:val="sr-Cyrl-CS"/>
        </w:rPr>
        <w:t>9. Циклуси епских народних песама</w:t>
      </w:r>
    </w:p>
    <w:p w:rsidR="004779C6" w:rsidRPr="004779C6" w:rsidRDefault="004779C6" w:rsidP="004779C6">
      <w:pPr>
        <w:spacing w:after="0"/>
        <w:ind w:left="475"/>
        <w:rPr>
          <w:lang w:val="sr-Cyrl-CS"/>
        </w:rPr>
      </w:pPr>
      <w:r w:rsidRPr="004779C6">
        <w:rPr>
          <w:lang w:val="sr-Cyrl-CS"/>
        </w:rPr>
        <w:t>10. Анализа епске песме "Бановић Страхиња"</w:t>
      </w:r>
    </w:p>
    <w:p w:rsidR="004779C6" w:rsidRPr="004779C6" w:rsidRDefault="004779C6" w:rsidP="004779C6">
      <w:pPr>
        <w:spacing w:after="0"/>
        <w:ind w:left="475"/>
        <w:rPr>
          <w:lang w:val="sr-Cyrl-CS"/>
        </w:rPr>
      </w:pPr>
      <w:r w:rsidRPr="004779C6">
        <w:rPr>
          <w:lang w:val="sr-Cyrl-CS"/>
        </w:rPr>
        <w:t>11. Одлике епохе хуманизма и ренесансе</w:t>
      </w:r>
    </w:p>
    <w:p w:rsidR="004779C6" w:rsidRPr="004779C6" w:rsidRDefault="004779C6" w:rsidP="004779C6">
      <w:pPr>
        <w:spacing w:after="0"/>
        <w:ind w:left="475"/>
        <w:rPr>
          <w:lang w:val="sr-Cyrl-CS"/>
        </w:rPr>
      </w:pPr>
      <w:r w:rsidRPr="004779C6">
        <w:rPr>
          <w:lang w:val="sr-Cyrl-CS"/>
        </w:rPr>
        <w:t>12. В. Шекспир "Ромео и Јулија" ( ликови )</w:t>
      </w:r>
    </w:p>
    <w:p w:rsidR="004779C6" w:rsidRPr="004779C6" w:rsidRDefault="004779C6" w:rsidP="004779C6">
      <w:pPr>
        <w:spacing w:after="0"/>
        <w:ind w:left="475"/>
        <w:rPr>
          <w:lang w:val="sr-Cyrl-CS"/>
        </w:rPr>
      </w:pPr>
      <w:r w:rsidRPr="004779C6">
        <w:rPr>
          <w:lang w:val="sr-Cyrl-CS"/>
        </w:rPr>
        <w:t>13. Представници српског барока</w:t>
      </w:r>
    </w:p>
    <w:p w:rsidR="004779C6" w:rsidRPr="004779C6" w:rsidRDefault="004779C6" w:rsidP="004779C6">
      <w:pPr>
        <w:spacing w:after="0"/>
        <w:ind w:left="475"/>
        <w:rPr>
          <w:lang w:val="sr-Cyrl-CS"/>
        </w:rPr>
      </w:pPr>
      <w:r w:rsidRPr="004779C6">
        <w:rPr>
          <w:lang w:val="sr-Cyrl-CS"/>
        </w:rPr>
        <w:t>14. Молијер "Тврдица" ( комедија карактера )</w:t>
      </w:r>
    </w:p>
    <w:p w:rsidR="004779C6" w:rsidRPr="004779C6" w:rsidRDefault="004779C6" w:rsidP="004779C6">
      <w:pPr>
        <w:spacing w:after="0"/>
        <w:ind w:left="475"/>
        <w:rPr>
          <w:lang w:val="sr-Cyrl-CS"/>
        </w:rPr>
      </w:pPr>
      <w:r w:rsidRPr="004779C6">
        <w:rPr>
          <w:lang w:val="sr-Cyrl-CS"/>
        </w:rPr>
        <w:t>15. Стилске фигуре : епитет, метафора, хипербола и персонификација</w:t>
      </w:r>
    </w:p>
    <w:p w:rsidR="004779C6" w:rsidRPr="004779C6" w:rsidRDefault="004779C6" w:rsidP="004779C6">
      <w:pPr>
        <w:spacing w:after="0"/>
        <w:ind w:left="475"/>
        <w:rPr>
          <w:lang w:val="sr-Cyrl-CS"/>
        </w:rPr>
      </w:pPr>
      <w:r w:rsidRPr="004779C6">
        <w:rPr>
          <w:lang w:val="sr-Cyrl-CS"/>
        </w:rPr>
        <w:t>16. Историјски развој српског језика ( језици на српском тлу до реформе Вука Караџића )</w:t>
      </w:r>
    </w:p>
    <w:p w:rsidR="004779C6" w:rsidRPr="004779C6" w:rsidRDefault="004779C6" w:rsidP="004779C6">
      <w:pPr>
        <w:spacing w:after="0"/>
        <w:ind w:left="475"/>
        <w:rPr>
          <w:lang w:val="sr-Cyrl-CS"/>
        </w:rPr>
      </w:pPr>
      <w:r w:rsidRPr="004779C6">
        <w:rPr>
          <w:lang w:val="sr-Cyrl-CS"/>
        </w:rPr>
        <w:t>17. Службе речи у реченици ( субјекатски и предикатски додаци )</w:t>
      </w:r>
    </w:p>
    <w:p w:rsidR="004779C6" w:rsidRPr="004779C6" w:rsidRDefault="004779C6" w:rsidP="004779C6">
      <w:pPr>
        <w:spacing w:after="0"/>
        <w:ind w:left="475"/>
        <w:rPr>
          <w:lang w:val="sr-Cyrl-CS"/>
        </w:rPr>
      </w:pPr>
      <w:r w:rsidRPr="004779C6">
        <w:rPr>
          <w:lang w:val="sr-Cyrl-CS"/>
        </w:rPr>
        <w:t>18. Гласовне промене ( набројати их и навести по један пример за сваку )</w:t>
      </w:r>
    </w:p>
    <w:p w:rsidR="004779C6" w:rsidRPr="004779C6" w:rsidRDefault="004779C6" w:rsidP="004779C6">
      <w:pPr>
        <w:spacing w:after="0"/>
        <w:ind w:left="475"/>
        <w:rPr>
          <w:lang w:val="sr-Cyrl-CS"/>
        </w:rPr>
      </w:pPr>
      <w:r w:rsidRPr="004779C6">
        <w:rPr>
          <w:lang w:val="sr-Cyrl-CS"/>
        </w:rPr>
        <w:t>19. Правила о дистрибуцији ( распореду ) акцента у српском језику</w:t>
      </w:r>
    </w:p>
    <w:p w:rsidR="004779C6" w:rsidRPr="004779C6" w:rsidRDefault="004779C6" w:rsidP="004779C6">
      <w:pPr>
        <w:spacing w:after="0"/>
        <w:ind w:left="475"/>
        <w:rPr>
          <w:lang w:val="sr-Cyrl-CS"/>
        </w:rPr>
      </w:pPr>
      <w:r w:rsidRPr="004779C6">
        <w:rPr>
          <w:lang w:val="sr-Cyrl-CS"/>
        </w:rPr>
        <w:t>20. Врсте речника ( једнојезични / вишејезични, савремени / историјски итд. )</w:t>
      </w:r>
    </w:p>
    <w:p w:rsidR="002E5A73" w:rsidRPr="007A320C" w:rsidRDefault="002E5A73" w:rsidP="004779C6">
      <w:pPr>
        <w:spacing w:after="0" w:line="240" w:lineRule="auto"/>
        <w:ind w:left="480"/>
        <w:rPr>
          <w:lang w:val="ru-RU"/>
        </w:rPr>
      </w:pPr>
    </w:p>
    <w:p w:rsidR="002215D9" w:rsidRPr="004779C6" w:rsidRDefault="002215D9" w:rsidP="00086D7F">
      <w:pPr>
        <w:spacing w:after="0"/>
        <w:rPr>
          <w:lang w:val="sr-Cyrl-CS"/>
        </w:rPr>
      </w:pPr>
    </w:p>
    <w:sectPr w:rsidR="002215D9" w:rsidRPr="004779C6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86D7F"/>
    <w:rsid w:val="001043EE"/>
    <w:rsid w:val="001E3D40"/>
    <w:rsid w:val="002215D9"/>
    <w:rsid w:val="002434AC"/>
    <w:rsid w:val="0028583C"/>
    <w:rsid w:val="002E5A73"/>
    <w:rsid w:val="003E7C4F"/>
    <w:rsid w:val="00441ABB"/>
    <w:rsid w:val="004779C6"/>
    <w:rsid w:val="004A53DF"/>
    <w:rsid w:val="004D0552"/>
    <w:rsid w:val="004D5317"/>
    <w:rsid w:val="004E176D"/>
    <w:rsid w:val="004F3056"/>
    <w:rsid w:val="00560A98"/>
    <w:rsid w:val="005B3C93"/>
    <w:rsid w:val="007249D8"/>
    <w:rsid w:val="00767EF9"/>
    <w:rsid w:val="008C68DF"/>
    <w:rsid w:val="00933E48"/>
    <w:rsid w:val="00982EDB"/>
    <w:rsid w:val="009B5E88"/>
    <w:rsid w:val="00AD5A1B"/>
    <w:rsid w:val="00B80586"/>
    <w:rsid w:val="00C13196"/>
    <w:rsid w:val="00C30A1F"/>
    <w:rsid w:val="00D00969"/>
    <w:rsid w:val="00DC5377"/>
    <w:rsid w:val="00E2466F"/>
    <w:rsid w:val="00E7589A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7A319-49E9-4044-BD3A-49A23727F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918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2016-02-04T09:58:00Z</cp:lastPrinted>
  <dcterms:created xsi:type="dcterms:W3CDTF">2016-02-04T10:02:00Z</dcterms:created>
  <dcterms:modified xsi:type="dcterms:W3CDTF">2016-02-04T10:02:00Z</dcterms:modified>
</cp:coreProperties>
</file>